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1E" w:rsidRPr="00125A69" w:rsidRDefault="0009021E" w:rsidP="0009021E">
      <w:pPr>
        <w:pStyle w:val="BodyText"/>
        <w:spacing w:after="0"/>
        <w:jc w:val="right"/>
        <w:rPr>
          <w:rFonts w:ascii="Tahoma" w:hAnsi="Tahoma"/>
          <w:bCs/>
          <w:i/>
          <w:sz w:val="28"/>
          <w:szCs w:val="28"/>
          <w:u w:val="single"/>
        </w:rPr>
      </w:pPr>
      <w:r w:rsidRPr="00125A69">
        <w:rPr>
          <w:rFonts w:ascii="Tahoma" w:hAnsi="Tahoma"/>
          <w:bCs/>
          <w:i/>
          <w:sz w:val="28"/>
          <w:szCs w:val="28"/>
          <w:u w:val="single"/>
        </w:rPr>
        <w:t xml:space="preserve">ANEXA Nr. 10 </w:t>
      </w:r>
    </w:p>
    <w:p w:rsidR="0009021E" w:rsidRDefault="0009021E" w:rsidP="0009021E">
      <w:pPr>
        <w:pStyle w:val="BodyText"/>
        <w:spacing w:after="0"/>
        <w:jc w:val="center"/>
        <w:rPr>
          <w:rFonts w:ascii="Tahoma" w:hAnsi="Tahoma"/>
          <w:b/>
          <w:iCs/>
          <w:sz w:val="28"/>
          <w:szCs w:val="28"/>
        </w:rPr>
      </w:pPr>
    </w:p>
    <w:p w:rsidR="0009021E" w:rsidRPr="00D62A6E" w:rsidRDefault="0009021E" w:rsidP="0009021E">
      <w:pPr>
        <w:pStyle w:val="BodyText"/>
        <w:spacing w:after="0"/>
        <w:jc w:val="center"/>
        <w:rPr>
          <w:rFonts w:ascii="Tahoma" w:hAnsi="Tahoma"/>
          <w:b/>
          <w:iCs/>
          <w:sz w:val="28"/>
          <w:szCs w:val="28"/>
        </w:rPr>
      </w:pPr>
      <w:r w:rsidRPr="00D62A6E">
        <w:rPr>
          <w:rFonts w:ascii="Tahoma" w:hAnsi="Tahoma"/>
          <w:b/>
          <w:iCs/>
          <w:sz w:val="28"/>
          <w:szCs w:val="28"/>
        </w:rPr>
        <w:t xml:space="preserve">Servicii de retransmisie a programelor </w:t>
      </w:r>
      <w:r w:rsidRPr="00D62A6E">
        <w:rPr>
          <w:rFonts w:ascii="Tahoma" w:hAnsi="Tahoma" w:cs="Tahoma"/>
          <w:b/>
          <w:iCs/>
          <w:sz w:val="28"/>
          <w:szCs w:val="28"/>
        </w:rPr>
        <w:t xml:space="preserve">media </w:t>
      </w:r>
      <w:r w:rsidRPr="00D62A6E">
        <w:rPr>
          <w:rFonts w:ascii="Tahoma" w:hAnsi="Tahoma"/>
          <w:b/>
          <w:iCs/>
          <w:sz w:val="28"/>
          <w:szCs w:val="28"/>
        </w:rPr>
        <w:t xml:space="preserve">audiovizuale </w:t>
      </w:r>
      <w:r w:rsidRPr="00D62A6E">
        <w:rPr>
          <w:rFonts w:ascii="Tahoma" w:hAnsi="Tahoma" w:cs="Tahoma"/>
          <w:b/>
          <w:iCs/>
          <w:sz w:val="28"/>
          <w:szCs w:val="28"/>
        </w:rPr>
        <w:t>liniare furnizate utilizatorilor finali</w:t>
      </w:r>
    </w:p>
    <w:p w:rsidR="0009021E" w:rsidRPr="00D62A6E" w:rsidRDefault="0009021E" w:rsidP="0009021E">
      <w:pPr>
        <w:jc w:val="both"/>
        <w:rPr>
          <w:rFonts w:ascii="Tahoma" w:hAnsi="Tahoma"/>
          <w:sz w:val="16"/>
        </w:rPr>
      </w:pPr>
    </w:p>
    <w:p w:rsidR="0009021E" w:rsidRPr="00D62A6E" w:rsidRDefault="0009021E" w:rsidP="0009021E">
      <w:pPr>
        <w:jc w:val="both"/>
        <w:rPr>
          <w:rFonts w:ascii="Tahoma" w:hAnsi="Tahoma"/>
          <w:sz w:val="16"/>
        </w:rPr>
      </w:pPr>
    </w:p>
    <w:p w:rsidR="0009021E" w:rsidRPr="00D62A6E" w:rsidRDefault="0009021E" w:rsidP="0009021E">
      <w:pPr>
        <w:jc w:val="both"/>
        <w:rPr>
          <w:rFonts w:ascii="Tahoma" w:hAnsi="Tahoma"/>
          <w:b/>
          <w:sz w:val="22"/>
          <w:szCs w:val="22"/>
        </w:rPr>
      </w:pPr>
      <w:r w:rsidRPr="00D62A6E">
        <w:rPr>
          <w:rFonts w:ascii="Tahoma" w:hAnsi="Tahoma"/>
          <w:bCs/>
          <w:sz w:val="22"/>
          <w:szCs w:val="22"/>
        </w:rPr>
        <w:t>10.1.</w:t>
      </w:r>
      <w:r w:rsidRPr="00D62A6E">
        <w:rPr>
          <w:rFonts w:ascii="Tahoma" w:hAnsi="Tahoma"/>
          <w:b/>
          <w:sz w:val="22"/>
          <w:szCs w:val="22"/>
        </w:rPr>
        <w:t xml:space="preserve"> Informații privind abonații la serviciile de retransmisie a programelor audiovizuale. Veniturile anuale corespunz</w:t>
      </w:r>
      <w:r>
        <w:rPr>
          <w:rFonts w:ascii="Tahoma" w:hAnsi="Tahoma"/>
          <w:b/>
          <w:sz w:val="22"/>
          <w:szCs w:val="22"/>
        </w:rPr>
        <w:t>ă</w:t>
      </w:r>
      <w:r w:rsidRPr="00D62A6E">
        <w:rPr>
          <w:rFonts w:ascii="Tahoma" w:hAnsi="Tahoma"/>
          <w:b/>
          <w:sz w:val="22"/>
          <w:szCs w:val="22"/>
        </w:rPr>
        <w:t>toare.</w:t>
      </w:r>
    </w:p>
    <w:p w:rsidR="0009021E" w:rsidRPr="00D62A6E" w:rsidRDefault="0009021E" w:rsidP="0009021E">
      <w:pPr>
        <w:jc w:val="both"/>
        <w:rPr>
          <w:rFonts w:ascii="Tahoma" w:hAnsi="Tahoma"/>
          <w:sz w:val="16"/>
        </w:rPr>
      </w:pPr>
    </w:p>
    <w:p w:rsidR="0009021E" w:rsidRPr="00D62A6E" w:rsidRDefault="0009021E" w:rsidP="0009021E">
      <w:pPr>
        <w:jc w:val="both"/>
        <w:rPr>
          <w:rFonts w:ascii="Tahoma" w:hAnsi="Tahoma"/>
          <w:sz w:val="1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120"/>
        <w:gridCol w:w="1620"/>
        <w:gridCol w:w="1620"/>
        <w:gridCol w:w="1603"/>
        <w:gridCol w:w="1604"/>
        <w:gridCol w:w="1701"/>
      </w:tblGrid>
      <w:tr w:rsidR="0009021E" w:rsidRPr="00D62A6E" w:rsidTr="006942D8">
        <w:tblPrEx>
          <w:tblCellMar>
            <w:top w:w="0" w:type="dxa"/>
            <w:bottom w:w="0" w:type="dxa"/>
          </w:tblCellMar>
        </w:tblPrEx>
        <w:trPr>
          <w:cantSplit/>
        </w:trPr>
        <w:tc>
          <w:tcPr>
            <w:tcW w:w="1008" w:type="dxa"/>
            <w:vMerge w:val="restart"/>
            <w:vAlign w:val="center"/>
          </w:tcPr>
          <w:p w:rsidR="0009021E" w:rsidRPr="00D62A6E" w:rsidRDefault="0009021E" w:rsidP="006942D8">
            <w:pPr>
              <w:jc w:val="center"/>
              <w:rPr>
                <w:rFonts w:ascii="Tahoma" w:hAnsi="Tahoma"/>
                <w:b/>
                <w:sz w:val="20"/>
              </w:rPr>
            </w:pPr>
          </w:p>
        </w:tc>
        <w:tc>
          <w:tcPr>
            <w:tcW w:w="6120" w:type="dxa"/>
            <w:vMerge w:val="restart"/>
            <w:vAlign w:val="center"/>
          </w:tcPr>
          <w:p w:rsidR="0009021E" w:rsidRPr="00D62A6E" w:rsidRDefault="0009021E" w:rsidP="006942D8">
            <w:pPr>
              <w:jc w:val="center"/>
              <w:rPr>
                <w:rFonts w:ascii="Tahoma" w:hAnsi="Tahoma"/>
                <w:bCs/>
                <w:sz w:val="20"/>
              </w:rPr>
            </w:pPr>
            <w:r w:rsidRPr="00D62A6E">
              <w:rPr>
                <w:rFonts w:ascii="Tahoma" w:hAnsi="Tahoma"/>
                <w:bCs/>
                <w:sz w:val="20"/>
              </w:rPr>
              <w:t>Indicator</w:t>
            </w:r>
          </w:p>
        </w:tc>
        <w:tc>
          <w:tcPr>
            <w:tcW w:w="3240" w:type="dxa"/>
            <w:gridSpan w:val="2"/>
            <w:vAlign w:val="center"/>
          </w:tcPr>
          <w:p w:rsidR="0009021E" w:rsidRPr="00D62A6E" w:rsidRDefault="0009021E" w:rsidP="006942D8">
            <w:pPr>
              <w:jc w:val="center"/>
              <w:rPr>
                <w:rFonts w:ascii="Tahoma" w:hAnsi="Tahoma"/>
                <w:bCs/>
                <w:sz w:val="20"/>
              </w:rPr>
            </w:pPr>
            <w:r w:rsidRPr="00D62A6E">
              <w:rPr>
                <w:rFonts w:ascii="Tahoma" w:hAnsi="Tahoma"/>
                <w:bCs/>
                <w:sz w:val="20"/>
              </w:rPr>
              <w:t>Urban</w:t>
            </w:r>
          </w:p>
        </w:tc>
        <w:tc>
          <w:tcPr>
            <w:tcW w:w="3207" w:type="dxa"/>
            <w:gridSpan w:val="2"/>
          </w:tcPr>
          <w:p w:rsidR="0009021E" w:rsidRPr="00D62A6E" w:rsidRDefault="0009021E" w:rsidP="006942D8">
            <w:pPr>
              <w:jc w:val="center"/>
              <w:rPr>
                <w:rFonts w:ascii="Tahoma" w:hAnsi="Tahoma"/>
                <w:bCs/>
                <w:sz w:val="20"/>
              </w:rPr>
            </w:pPr>
            <w:r w:rsidRPr="00D62A6E">
              <w:rPr>
                <w:rFonts w:ascii="Tahoma" w:hAnsi="Tahoma"/>
                <w:bCs/>
                <w:sz w:val="20"/>
              </w:rPr>
              <w:t>Rural</w:t>
            </w:r>
          </w:p>
        </w:tc>
        <w:tc>
          <w:tcPr>
            <w:tcW w:w="1701" w:type="dxa"/>
            <w:vMerge w:val="restart"/>
            <w:vAlign w:val="center"/>
          </w:tcPr>
          <w:p w:rsidR="0009021E" w:rsidRPr="00D62A6E" w:rsidRDefault="0009021E" w:rsidP="006942D8">
            <w:pPr>
              <w:jc w:val="center"/>
              <w:rPr>
                <w:rFonts w:ascii="Tahoma" w:hAnsi="Tahoma"/>
                <w:bCs/>
                <w:sz w:val="20"/>
              </w:rPr>
            </w:pPr>
            <w:r w:rsidRPr="00D62A6E">
              <w:rPr>
                <w:rFonts w:ascii="Tahoma" w:hAnsi="Tahoma"/>
                <w:bCs/>
                <w:sz w:val="20"/>
              </w:rPr>
              <w:t>Observații</w:t>
            </w:r>
          </w:p>
        </w:tc>
      </w:tr>
      <w:tr w:rsidR="0009021E" w:rsidRPr="00D62A6E" w:rsidTr="006942D8">
        <w:tblPrEx>
          <w:tblCellMar>
            <w:top w:w="0" w:type="dxa"/>
            <w:bottom w:w="0" w:type="dxa"/>
          </w:tblCellMar>
        </w:tblPrEx>
        <w:trPr>
          <w:cantSplit/>
        </w:trPr>
        <w:tc>
          <w:tcPr>
            <w:tcW w:w="1008" w:type="dxa"/>
            <w:vMerge/>
            <w:vAlign w:val="center"/>
          </w:tcPr>
          <w:p w:rsidR="0009021E" w:rsidRPr="00D62A6E" w:rsidRDefault="0009021E" w:rsidP="006942D8">
            <w:pPr>
              <w:jc w:val="center"/>
              <w:rPr>
                <w:rFonts w:ascii="Tahoma" w:hAnsi="Tahoma"/>
                <w:b/>
                <w:sz w:val="20"/>
              </w:rPr>
            </w:pPr>
          </w:p>
        </w:tc>
        <w:tc>
          <w:tcPr>
            <w:tcW w:w="6120" w:type="dxa"/>
            <w:vMerge/>
            <w:vAlign w:val="center"/>
          </w:tcPr>
          <w:p w:rsidR="0009021E" w:rsidRPr="00D62A6E" w:rsidRDefault="0009021E" w:rsidP="006942D8">
            <w:pPr>
              <w:jc w:val="center"/>
              <w:rPr>
                <w:rFonts w:ascii="Tahoma" w:hAnsi="Tahoma"/>
                <w:b/>
                <w:sz w:val="20"/>
              </w:rPr>
            </w:pPr>
          </w:p>
        </w:tc>
        <w:tc>
          <w:tcPr>
            <w:tcW w:w="1620" w:type="dxa"/>
            <w:tcBorders>
              <w:bottom w:val="single" w:sz="4" w:space="0" w:color="auto"/>
            </w:tcBorders>
          </w:tcPr>
          <w:p w:rsidR="0009021E" w:rsidRPr="00D62A6E" w:rsidRDefault="0009021E" w:rsidP="006942D8">
            <w:pPr>
              <w:jc w:val="center"/>
              <w:rPr>
                <w:rFonts w:ascii="Tahoma" w:hAnsi="Tahoma"/>
                <w:bCs/>
                <w:sz w:val="20"/>
              </w:rPr>
            </w:pPr>
            <w:r w:rsidRPr="00D62A6E">
              <w:rPr>
                <w:rFonts w:ascii="Tahoma" w:hAnsi="Tahoma"/>
                <w:bCs/>
                <w:sz w:val="20"/>
              </w:rPr>
              <w:t>Abonați</w:t>
            </w:r>
          </w:p>
        </w:tc>
        <w:tc>
          <w:tcPr>
            <w:tcW w:w="1620" w:type="dxa"/>
            <w:tcBorders>
              <w:bottom w:val="single" w:sz="4" w:space="0" w:color="auto"/>
            </w:tcBorders>
          </w:tcPr>
          <w:p w:rsidR="0009021E" w:rsidRPr="00D62A6E" w:rsidRDefault="0009021E" w:rsidP="006942D8">
            <w:pPr>
              <w:jc w:val="center"/>
              <w:rPr>
                <w:rFonts w:ascii="Tahoma" w:hAnsi="Tahoma"/>
                <w:bCs/>
                <w:sz w:val="20"/>
              </w:rPr>
            </w:pPr>
            <w:r w:rsidRPr="00D62A6E">
              <w:rPr>
                <w:rFonts w:ascii="Tahoma" w:hAnsi="Tahoma"/>
                <w:bCs/>
                <w:sz w:val="20"/>
              </w:rPr>
              <w:t>Venituri anuale</w:t>
            </w:r>
          </w:p>
        </w:tc>
        <w:tc>
          <w:tcPr>
            <w:tcW w:w="1603" w:type="dxa"/>
          </w:tcPr>
          <w:p w:rsidR="0009021E" w:rsidRPr="00D62A6E" w:rsidRDefault="0009021E" w:rsidP="006942D8">
            <w:pPr>
              <w:jc w:val="center"/>
              <w:rPr>
                <w:rFonts w:ascii="Tahoma" w:hAnsi="Tahoma"/>
                <w:bCs/>
                <w:sz w:val="20"/>
              </w:rPr>
            </w:pPr>
            <w:r w:rsidRPr="00D62A6E">
              <w:rPr>
                <w:rFonts w:ascii="Tahoma" w:hAnsi="Tahoma"/>
                <w:bCs/>
                <w:sz w:val="20"/>
              </w:rPr>
              <w:t>Abonați</w:t>
            </w:r>
          </w:p>
        </w:tc>
        <w:tc>
          <w:tcPr>
            <w:tcW w:w="1604" w:type="dxa"/>
          </w:tcPr>
          <w:p w:rsidR="0009021E" w:rsidRPr="00D62A6E" w:rsidRDefault="0009021E" w:rsidP="006942D8">
            <w:pPr>
              <w:jc w:val="center"/>
              <w:rPr>
                <w:rFonts w:ascii="Tahoma" w:hAnsi="Tahoma"/>
                <w:bCs/>
                <w:sz w:val="20"/>
              </w:rPr>
            </w:pPr>
            <w:r w:rsidRPr="00D62A6E">
              <w:rPr>
                <w:rFonts w:ascii="Tahoma" w:hAnsi="Tahoma"/>
                <w:bCs/>
                <w:sz w:val="20"/>
              </w:rPr>
              <w:t>Venituri anuale</w:t>
            </w:r>
          </w:p>
        </w:tc>
        <w:tc>
          <w:tcPr>
            <w:tcW w:w="1701" w:type="dxa"/>
            <w:vMerge/>
          </w:tcPr>
          <w:p w:rsidR="0009021E" w:rsidRPr="00D62A6E" w:rsidRDefault="0009021E" w:rsidP="006942D8">
            <w:pPr>
              <w:jc w:val="both"/>
              <w:rPr>
                <w:rFonts w:ascii="Tahoma" w:hAnsi="Tahoma"/>
                <w:bCs/>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w:t>
            </w:r>
          </w:p>
        </w:tc>
        <w:tc>
          <w:tcPr>
            <w:tcW w:w="6120" w:type="dxa"/>
          </w:tcPr>
          <w:p w:rsidR="0009021E" w:rsidRPr="00D62A6E" w:rsidRDefault="0009021E" w:rsidP="006942D8">
            <w:pPr>
              <w:jc w:val="both"/>
              <w:rPr>
                <w:rFonts w:ascii="Tahoma" w:hAnsi="Tahoma"/>
                <w:sz w:val="20"/>
              </w:rPr>
            </w:pPr>
            <w:r w:rsidRPr="00D62A6E">
              <w:rPr>
                <w:rFonts w:ascii="Tahoma" w:hAnsi="Tahoma"/>
                <w:sz w:val="20"/>
              </w:rPr>
              <w:t xml:space="preserve">Abonați la servicii de retransmisie a programelor audiovizuale, </w:t>
            </w:r>
          </w:p>
          <w:p w:rsidR="0009021E" w:rsidRPr="00D62A6E" w:rsidRDefault="0009021E" w:rsidP="006942D8">
            <w:pPr>
              <w:jc w:val="both"/>
              <w:rPr>
                <w:rFonts w:ascii="Tahoma" w:hAnsi="Tahoma"/>
                <w:sz w:val="20"/>
              </w:rPr>
            </w:pPr>
            <w:r w:rsidRPr="00D62A6E">
              <w:rPr>
                <w:rFonts w:ascii="Tahoma" w:hAnsi="Tahoma"/>
                <w:sz w:val="20"/>
              </w:rPr>
              <w:t>din care:</w:t>
            </w:r>
          </w:p>
        </w:tc>
        <w:tc>
          <w:tcPr>
            <w:tcW w:w="1620" w:type="dxa"/>
            <w:shd w:val="clear" w:color="auto" w:fill="auto"/>
            <w:vAlign w:val="center"/>
          </w:tcPr>
          <w:p w:rsidR="0009021E" w:rsidRPr="00D62A6E" w:rsidRDefault="0009021E" w:rsidP="006942D8">
            <w:pPr>
              <w:jc w:val="center"/>
              <w:rPr>
                <w:rFonts w:ascii="Tahoma" w:hAnsi="Tahoma"/>
                <w:sz w:val="20"/>
              </w:rPr>
            </w:pPr>
          </w:p>
        </w:tc>
        <w:tc>
          <w:tcPr>
            <w:tcW w:w="1620" w:type="dxa"/>
            <w:shd w:val="clear" w:color="auto" w:fill="auto"/>
          </w:tcPr>
          <w:p w:rsidR="0009021E" w:rsidRPr="00D62A6E" w:rsidRDefault="0009021E" w:rsidP="006942D8">
            <w:pPr>
              <w:jc w:val="center"/>
              <w:rPr>
                <w:rFonts w:ascii="Tahoma" w:hAnsi="Tahoma"/>
                <w:sz w:val="20"/>
              </w:rPr>
            </w:pPr>
          </w:p>
        </w:tc>
        <w:tc>
          <w:tcPr>
            <w:tcW w:w="1603" w:type="dxa"/>
          </w:tcPr>
          <w:p w:rsidR="0009021E" w:rsidRPr="00D62A6E" w:rsidRDefault="0009021E" w:rsidP="006942D8">
            <w:pPr>
              <w:jc w:val="center"/>
              <w:rPr>
                <w:rFonts w:ascii="Tahoma" w:hAnsi="Tahoma"/>
                <w:sz w:val="20"/>
              </w:rPr>
            </w:pPr>
          </w:p>
        </w:tc>
        <w:tc>
          <w:tcPr>
            <w:tcW w:w="1604" w:type="dxa"/>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i1011a</w:t>
            </w:r>
          </w:p>
        </w:tc>
        <w:tc>
          <w:tcPr>
            <w:tcW w:w="6120" w:type="dxa"/>
          </w:tcPr>
          <w:p w:rsidR="0009021E" w:rsidRPr="00D62A6E" w:rsidRDefault="0009021E" w:rsidP="006942D8">
            <w:pPr>
              <w:jc w:val="both"/>
              <w:rPr>
                <w:rFonts w:ascii="Tahoma" w:hAnsi="Tahoma"/>
                <w:sz w:val="20"/>
              </w:rPr>
            </w:pPr>
            <w:r w:rsidRPr="00D62A6E">
              <w:rPr>
                <w:rFonts w:ascii="Tahoma" w:hAnsi="Tahoma"/>
                <w:sz w:val="20"/>
              </w:rPr>
              <w:t>a) rețele de cablu, din care:</w:t>
            </w:r>
          </w:p>
        </w:tc>
        <w:tc>
          <w:tcPr>
            <w:tcW w:w="1620" w:type="dxa"/>
            <w:shd w:val="clear" w:color="auto" w:fill="auto"/>
          </w:tcPr>
          <w:p w:rsidR="0009021E" w:rsidRPr="00D62A6E" w:rsidRDefault="0009021E" w:rsidP="006942D8">
            <w:pPr>
              <w:jc w:val="center"/>
              <w:rPr>
                <w:rFonts w:ascii="Tahoma" w:hAnsi="Tahoma"/>
                <w:sz w:val="20"/>
              </w:rPr>
            </w:pPr>
          </w:p>
        </w:tc>
        <w:tc>
          <w:tcPr>
            <w:tcW w:w="1620" w:type="dxa"/>
            <w:shd w:val="clear" w:color="auto" w:fill="auto"/>
          </w:tcPr>
          <w:p w:rsidR="0009021E" w:rsidRPr="00D62A6E" w:rsidRDefault="0009021E" w:rsidP="006942D8">
            <w:pPr>
              <w:jc w:val="center"/>
              <w:rPr>
                <w:rFonts w:ascii="Tahoma" w:hAnsi="Tahoma"/>
                <w:sz w:val="20"/>
              </w:rPr>
            </w:pPr>
          </w:p>
        </w:tc>
        <w:tc>
          <w:tcPr>
            <w:tcW w:w="1603" w:type="dxa"/>
          </w:tcPr>
          <w:p w:rsidR="0009021E" w:rsidRPr="00D62A6E" w:rsidRDefault="0009021E" w:rsidP="006942D8">
            <w:pPr>
              <w:jc w:val="center"/>
              <w:rPr>
                <w:rFonts w:ascii="Tahoma" w:hAnsi="Tahoma"/>
                <w:sz w:val="20"/>
              </w:rPr>
            </w:pPr>
          </w:p>
        </w:tc>
        <w:tc>
          <w:tcPr>
            <w:tcW w:w="1604" w:type="dxa"/>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i1011a1</w:t>
            </w:r>
          </w:p>
        </w:tc>
        <w:tc>
          <w:tcPr>
            <w:tcW w:w="6120" w:type="dxa"/>
          </w:tcPr>
          <w:p w:rsidR="0009021E" w:rsidRPr="00D62A6E" w:rsidRDefault="0009021E" w:rsidP="006942D8">
            <w:pPr>
              <w:jc w:val="both"/>
              <w:rPr>
                <w:rFonts w:ascii="Tahoma" w:hAnsi="Tahoma"/>
                <w:sz w:val="20"/>
              </w:rPr>
            </w:pPr>
            <w:r w:rsidRPr="00D62A6E">
              <w:rPr>
                <w:rFonts w:ascii="Tahoma" w:hAnsi="Tahoma"/>
                <w:sz w:val="20"/>
              </w:rPr>
              <w:t>a1) rețele digitale de cablu (DVB-C)</w:t>
            </w:r>
          </w:p>
        </w:tc>
        <w:tc>
          <w:tcPr>
            <w:tcW w:w="1620" w:type="dxa"/>
            <w:shd w:val="clear" w:color="auto" w:fill="auto"/>
          </w:tcPr>
          <w:p w:rsidR="0009021E" w:rsidRPr="00D62A6E" w:rsidRDefault="0009021E" w:rsidP="006942D8">
            <w:pPr>
              <w:jc w:val="center"/>
              <w:rPr>
                <w:rFonts w:ascii="Tahoma" w:hAnsi="Tahoma"/>
                <w:sz w:val="20"/>
              </w:rPr>
            </w:pPr>
          </w:p>
        </w:tc>
        <w:tc>
          <w:tcPr>
            <w:tcW w:w="1620" w:type="dxa"/>
            <w:shd w:val="clear" w:color="auto" w:fill="auto"/>
          </w:tcPr>
          <w:p w:rsidR="0009021E" w:rsidRPr="00D62A6E" w:rsidRDefault="0009021E" w:rsidP="006942D8">
            <w:pPr>
              <w:jc w:val="center"/>
              <w:rPr>
                <w:rFonts w:ascii="Tahoma" w:hAnsi="Tahoma"/>
                <w:sz w:val="20"/>
              </w:rPr>
            </w:pPr>
          </w:p>
        </w:tc>
        <w:tc>
          <w:tcPr>
            <w:tcW w:w="1603" w:type="dxa"/>
          </w:tcPr>
          <w:p w:rsidR="0009021E" w:rsidRPr="00D62A6E" w:rsidRDefault="0009021E" w:rsidP="006942D8">
            <w:pPr>
              <w:jc w:val="center"/>
              <w:rPr>
                <w:rFonts w:ascii="Tahoma" w:hAnsi="Tahoma"/>
                <w:sz w:val="20"/>
              </w:rPr>
            </w:pPr>
          </w:p>
        </w:tc>
        <w:tc>
          <w:tcPr>
            <w:tcW w:w="1604" w:type="dxa"/>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i1011b</w:t>
            </w:r>
          </w:p>
        </w:tc>
        <w:tc>
          <w:tcPr>
            <w:tcW w:w="6120" w:type="dxa"/>
          </w:tcPr>
          <w:p w:rsidR="0009021E" w:rsidRPr="00D62A6E" w:rsidRDefault="0009021E" w:rsidP="006942D8">
            <w:pPr>
              <w:jc w:val="both"/>
              <w:rPr>
                <w:rFonts w:ascii="Tahoma" w:hAnsi="Tahoma"/>
                <w:sz w:val="20"/>
              </w:rPr>
            </w:pPr>
            <w:r w:rsidRPr="00D62A6E">
              <w:rPr>
                <w:rFonts w:ascii="Tahoma" w:hAnsi="Tahoma"/>
                <w:sz w:val="20"/>
              </w:rPr>
              <w:t>b) rețele digitale terestre (DVB-T)</w:t>
            </w:r>
          </w:p>
        </w:tc>
        <w:tc>
          <w:tcPr>
            <w:tcW w:w="1620" w:type="dxa"/>
            <w:shd w:val="clear" w:color="auto" w:fill="auto"/>
          </w:tcPr>
          <w:p w:rsidR="0009021E" w:rsidRPr="00D62A6E" w:rsidRDefault="0009021E" w:rsidP="006942D8">
            <w:pPr>
              <w:jc w:val="center"/>
              <w:rPr>
                <w:rFonts w:ascii="Tahoma" w:hAnsi="Tahoma"/>
                <w:sz w:val="20"/>
              </w:rPr>
            </w:pPr>
          </w:p>
        </w:tc>
        <w:tc>
          <w:tcPr>
            <w:tcW w:w="1620" w:type="dxa"/>
            <w:shd w:val="clear" w:color="auto" w:fill="auto"/>
          </w:tcPr>
          <w:p w:rsidR="0009021E" w:rsidRPr="00D62A6E" w:rsidRDefault="0009021E" w:rsidP="006942D8">
            <w:pPr>
              <w:jc w:val="center"/>
              <w:rPr>
                <w:rFonts w:ascii="Tahoma" w:hAnsi="Tahoma"/>
                <w:sz w:val="20"/>
              </w:rPr>
            </w:pPr>
          </w:p>
        </w:tc>
        <w:tc>
          <w:tcPr>
            <w:tcW w:w="1603" w:type="dxa"/>
          </w:tcPr>
          <w:p w:rsidR="0009021E" w:rsidRPr="00D62A6E" w:rsidRDefault="0009021E" w:rsidP="006942D8">
            <w:pPr>
              <w:jc w:val="center"/>
              <w:rPr>
                <w:rFonts w:ascii="Tahoma" w:hAnsi="Tahoma"/>
                <w:sz w:val="20"/>
              </w:rPr>
            </w:pPr>
          </w:p>
        </w:tc>
        <w:tc>
          <w:tcPr>
            <w:tcW w:w="1604" w:type="dxa"/>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i1011c</w:t>
            </w:r>
          </w:p>
        </w:tc>
        <w:tc>
          <w:tcPr>
            <w:tcW w:w="6120" w:type="dxa"/>
          </w:tcPr>
          <w:p w:rsidR="0009021E" w:rsidRPr="00D62A6E" w:rsidRDefault="0009021E" w:rsidP="006942D8">
            <w:pPr>
              <w:jc w:val="both"/>
              <w:rPr>
                <w:rFonts w:ascii="Tahoma" w:hAnsi="Tahoma"/>
                <w:sz w:val="20"/>
              </w:rPr>
            </w:pPr>
            <w:r w:rsidRPr="00D62A6E">
              <w:rPr>
                <w:rFonts w:ascii="Tahoma" w:hAnsi="Tahoma"/>
                <w:sz w:val="20"/>
              </w:rPr>
              <w:t xml:space="preserve">c) rețele cu transmisie prin satelit de tip </w:t>
            </w:r>
            <w:r w:rsidRPr="00D62A6E">
              <w:rPr>
                <w:rFonts w:ascii="Tahoma" w:hAnsi="Tahoma"/>
                <w:sz w:val="20"/>
              </w:rPr>
              <w:tab/>
              <w:t>DTH (Direct – to – Home)</w:t>
            </w:r>
          </w:p>
        </w:tc>
        <w:tc>
          <w:tcPr>
            <w:tcW w:w="1620" w:type="dxa"/>
            <w:shd w:val="clear" w:color="auto" w:fill="auto"/>
          </w:tcPr>
          <w:p w:rsidR="0009021E" w:rsidRPr="00D62A6E" w:rsidRDefault="0009021E" w:rsidP="006942D8">
            <w:pPr>
              <w:jc w:val="center"/>
              <w:rPr>
                <w:rFonts w:ascii="Tahoma" w:hAnsi="Tahoma"/>
                <w:sz w:val="20"/>
              </w:rPr>
            </w:pPr>
          </w:p>
        </w:tc>
        <w:tc>
          <w:tcPr>
            <w:tcW w:w="1620" w:type="dxa"/>
            <w:shd w:val="clear" w:color="auto" w:fill="auto"/>
          </w:tcPr>
          <w:p w:rsidR="0009021E" w:rsidRPr="00D62A6E" w:rsidRDefault="0009021E" w:rsidP="006942D8">
            <w:pPr>
              <w:jc w:val="center"/>
              <w:rPr>
                <w:rFonts w:ascii="Tahoma" w:hAnsi="Tahoma"/>
                <w:sz w:val="20"/>
              </w:rPr>
            </w:pPr>
          </w:p>
        </w:tc>
        <w:tc>
          <w:tcPr>
            <w:tcW w:w="1603" w:type="dxa"/>
          </w:tcPr>
          <w:p w:rsidR="0009021E" w:rsidRPr="00D62A6E" w:rsidRDefault="0009021E" w:rsidP="006942D8">
            <w:pPr>
              <w:jc w:val="center"/>
              <w:rPr>
                <w:rFonts w:ascii="Tahoma" w:hAnsi="Tahoma"/>
                <w:sz w:val="20"/>
              </w:rPr>
            </w:pPr>
          </w:p>
        </w:tc>
        <w:tc>
          <w:tcPr>
            <w:tcW w:w="1604" w:type="dxa"/>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i1011d</w:t>
            </w:r>
          </w:p>
        </w:tc>
        <w:tc>
          <w:tcPr>
            <w:tcW w:w="6120" w:type="dxa"/>
          </w:tcPr>
          <w:p w:rsidR="0009021E" w:rsidRPr="00D62A6E" w:rsidRDefault="0009021E" w:rsidP="006942D8">
            <w:pPr>
              <w:jc w:val="both"/>
              <w:rPr>
                <w:rFonts w:ascii="Tahoma" w:hAnsi="Tahoma"/>
                <w:sz w:val="20"/>
              </w:rPr>
            </w:pPr>
            <w:r w:rsidRPr="00D62A6E">
              <w:rPr>
                <w:rFonts w:ascii="Tahoma" w:hAnsi="Tahoma"/>
                <w:sz w:val="20"/>
              </w:rPr>
              <w:t>d) tehnologie IP (IPTV)</w:t>
            </w:r>
          </w:p>
        </w:tc>
        <w:tc>
          <w:tcPr>
            <w:tcW w:w="1620" w:type="dxa"/>
            <w:shd w:val="clear" w:color="auto" w:fill="auto"/>
          </w:tcPr>
          <w:p w:rsidR="0009021E" w:rsidRPr="00D62A6E" w:rsidRDefault="0009021E" w:rsidP="006942D8">
            <w:pPr>
              <w:jc w:val="center"/>
              <w:rPr>
                <w:rFonts w:ascii="Tahoma" w:hAnsi="Tahoma"/>
                <w:sz w:val="20"/>
              </w:rPr>
            </w:pPr>
          </w:p>
        </w:tc>
        <w:tc>
          <w:tcPr>
            <w:tcW w:w="1620" w:type="dxa"/>
            <w:shd w:val="clear" w:color="auto" w:fill="auto"/>
          </w:tcPr>
          <w:p w:rsidR="0009021E" w:rsidRPr="00D62A6E" w:rsidRDefault="0009021E" w:rsidP="006942D8">
            <w:pPr>
              <w:jc w:val="center"/>
              <w:rPr>
                <w:rFonts w:ascii="Tahoma" w:hAnsi="Tahoma"/>
                <w:sz w:val="20"/>
              </w:rPr>
            </w:pPr>
          </w:p>
        </w:tc>
        <w:tc>
          <w:tcPr>
            <w:tcW w:w="1603" w:type="dxa"/>
          </w:tcPr>
          <w:p w:rsidR="0009021E" w:rsidRPr="00D62A6E" w:rsidRDefault="0009021E" w:rsidP="006942D8">
            <w:pPr>
              <w:jc w:val="center"/>
              <w:rPr>
                <w:rFonts w:ascii="Tahoma" w:hAnsi="Tahoma"/>
                <w:sz w:val="20"/>
              </w:rPr>
            </w:pPr>
          </w:p>
        </w:tc>
        <w:tc>
          <w:tcPr>
            <w:tcW w:w="1604" w:type="dxa"/>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i1011e</w:t>
            </w:r>
          </w:p>
        </w:tc>
        <w:tc>
          <w:tcPr>
            <w:tcW w:w="6120" w:type="dxa"/>
          </w:tcPr>
          <w:p w:rsidR="0009021E" w:rsidRPr="00D62A6E" w:rsidRDefault="0009021E" w:rsidP="006942D8">
            <w:pPr>
              <w:jc w:val="both"/>
              <w:rPr>
                <w:rFonts w:ascii="Tahoma" w:hAnsi="Tahoma"/>
                <w:sz w:val="20"/>
              </w:rPr>
            </w:pPr>
            <w:r w:rsidRPr="00D62A6E">
              <w:rPr>
                <w:rFonts w:ascii="Tahoma" w:hAnsi="Tahoma"/>
                <w:sz w:val="20"/>
              </w:rPr>
              <w:t>e) alte tipuri de rețele/tehnologii (specificați care)</w:t>
            </w:r>
          </w:p>
        </w:tc>
        <w:tc>
          <w:tcPr>
            <w:tcW w:w="1620" w:type="dxa"/>
            <w:tcBorders>
              <w:bottom w:val="single" w:sz="4" w:space="0" w:color="auto"/>
            </w:tcBorders>
            <w:shd w:val="clear" w:color="auto" w:fill="auto"/>
          </w:tcPr>
          <w:p w:rsidR="0009021E" w:rsidRPr="00D62A6E" w:rsidRDefault="0009021E" w:rsidP="006942D8">
            <w:pPr>
              <w:jc w:val="center"/>
              <w:rPr>
                <w:rFonts w:ascii="Tahoma" w:hAnsi="Tahoma"/>
                <w:sz w:val="20"/>
              </w:rPr>
            </w:pPr>
          </w:p>
        </w:tc>
        <w:tc>
          <w:tcPr>
            <w:tcW w:w="1620" w:type="dxa"/>
            <w:tcBorders>
              <w:bottom w:val="single" w:sz="4" w:space="0" w:color="auto"/>
            </w:tcBorders>
            <w:shd w:val="clear" w:color="auto" w:fill="auto"/>
          </w:tcPr>
          <w:p w:rsidR="0009021E" w:rsidRPr="00D62A6E" w:rsidRDefault="0009021E" w:rsidP="006942D8">
            <w:pPr>
              <w:jc w:val="center"/>
              <w:rPr>
                <w:rFonts w:ascii="Tahoma" w:hAnsi="Tahoma"/>
                <w:sz w:val="20"/>
              </w:rPr>
            </w:pPr>
          </w:p>
        </w:tc>
        <w:tc>
          <w:tcPr>
            <w:tcW w:w="1603" w:type="dxa"/>
            <w:tcBorders>
              <w:bottom w:val="single" w:sz="4" w:space="0" w:color="auto"/>
            </w:tcBorders>
          </w:tcPr>
          <w:p w:rsidR="0009021E" w:rsidRPr="00D62A6E" w:rsidRDefault="0009021E" w:rsidP="006942D8">
            <w:pPr>
              <w:jc w:val="center"/>
              <w:rPr>
                <w:rFonts w:ascii="Tahoma" w:hAnsi="Tahoma"/>
                <w:sz w:val="20"/>
              </w:rPr>
            </w:pPr>
          </w:p>
        </w:tc>
        <w:tc>
          <w:tcPr>
            <w:tcW w:w="1604" w:type="dxa"/>
            <w:tcBorders>
              <w:bottom w:val="single" w:sz="4" w:space="0" w:color="auto"/>
            </w:tcBorders>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r w:rsidR="0009021E" w:rsidRPr="00D62A6E" w:rsidTr="006942D8">
        <w:tblPrEx>
          <w:tblCellMar>
            <w:top w:w="0" w:type="dxa"/>
            <w:bottom w:w="0" w:type="dxa"/>
          </w:tblCellMar>
        </w:tblPrEx>
        <w:tc>
          <w:tcPr>
            <w:tcW w:w="1008" w:type="dxa"/>
            <w:vAlign w:val="center"/>
          </w:tcPr>
          <w:p w:rsidR="0009021E" w:rsidRPr="00D62A6E" w:rsidRDefault="0009021E" w:rsidP="006942D8">
            <w:pPr>
              <w:rPr>
                <w:rFonts w:ascii="Tahoma" w:hAnsi="Tahoma"/>
                <w:sz w:val="20"/>
              </w:rPr>
            </w:pPr>
            <w:r w:rsidRPr="00D62A6E">
              <w:rPr>
                <w:rFonts w:ascii="Tahoma" w:hAnsi="Tahoma"/>
                <w:sz w:val="20"/>
              </w:rPr>
              <w:t>i1012</w:t>
            </w:r>
          </w:p>
        </w:tc>
        <w:tc>
          <w:tcPr>
            <w:tcW w:w="6120" w:type="dxa"/>
          </w:tcPr>
          <w:p w:rsidR="0009021E" w:rsidRPr="00D62A6E" w:rsidRDefault="0009021E" w:rsidP="006942D8">
            <w:pPr>
              <w:rPr>
                <w:rFonts w:ascii="Tahoma" w:hAnsi="Tahoma"/>
                <w:sz w:val="20"/>
              </w:rPr>
            </w:pPr>
            <w:r w:rsidRPr="00D62A6E">
              <w:rPr>
                <w:rFonts w:ascii="Tahoma" w:hAnsi="Tahoma"/>
                <w:sz w:val="20"/>
              </w:rPr>
              <w:t xml:space="preserve">Venituri obținute de la editorii de conținut din furnizarea serviciilor de retransmisie a programelor audiovizuale </w:t>
            </w:r>
          </w:p>
        </w:tc>
        <w:tc>
          <w:tcPr>
            <w:tcW w:w="6447" w:type="dxa"/>
            <w:gridSpan w:val="4"/>
            <w:shd w:val="clear" w:color="auto" w:fill="auto"/>
          </w:tcPr>
          <w:p w:rsidR="0009021E" w:rsidRPr="00D62A6E" w:rsidRDefault="0009021E" w:rsidP="006942D8">
            <w:pPr>
              <w:jc w:val="center"/>
              <w:rPr>
                <w:rFonts w:ascii="Tahoma" w:hAnsi="Tahoma"/>
                <w:sz w:val="20"/>
              </w:rPr>
            </w:pPr>
          </w:p>
        </w:tc>
        <w:tc>
          <w:tcPr>
            <w:tcW w:w="1701" w:type="dxa"/>
          </w:tcPr>
          <w:p w:rsidR="0009021E" w:rsidRPr="00D62A6E" w:rsidRDefault="0009021E" w:rsidP="006942D8">
            <w:pPr>
              <w:jc w:val="center"/>
              <w:rPr>
                <w:rFonts w:ascii="Tahoma" w:hAnsi="Tahoma"/>
                <w:sz w:val="20"/>
              </w:rPr>
            </w:pPr>
          </w:p>
        </w:tc>
      </w:tr>
    </w:tbl>
    <w:p w:rsidR="0009021E" w:rsidRPr="00D6661A" w:rsidRDefault="0009021E" w:rsidP="0009021E">
      <w:pPr>
        <w:jc w:val="both"/>
        <w:rPr>
          <w:rFonts w:ascii="Tahoma" w:hAnsi="Tahoma"/>
          <w:b/>
          <w:sz w:val="16"/>
          <w:szCs w:val="16"/>
          <w:u w:val="single"/>
        </w:rPr>
      </w:pPr>
    </w:p>
    <w:p w:rsidR="0009021E" w:rsidRPr="00D62A6E" w:rsidRDefault="0009021E" w:rsidP="0009021E">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09021E" w:rsidRPr="00D62A6E" w:rsidRDefault="0009021E" w:rsidP="0009021E">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n coloanele „Abonați” se vor raporta date valabile la sf</w:t>
      </w:r>
      <w:r>
        <w:rPr>
          <w:rFonts w:ascii="Tahoma" w:hAnsi="Tahoma" w:cs="Tahoma"/>
          <w:sz w:val="20"/>
          <w:szCs w:val="20"/>
        </w:rPr>
        <w:t>â</w:t>
      </w:r>
      <w:r w:rsidRPr="00D62A6E">
        <w:rPr>
          <w:rFonts w:ascii="Tahoma" w:hAnsi="Tahoma" w:cs="Tahoma"/>
          <w:sz w:val="20"/>
          <w:szCs w:val="20"/>
        </w:rPr>
        <w:t>rșitul perioadei de raportare. Se vor num</w:t>
      </w:r>
      <w:r>
        <w:rPr>
          <w:rFonts w:ascii="Tahoma" w:hAnsi="Tahoma" w:cs="Tahoma"/>
          <w:sz w:val="20"/>
          <w:szCs w:val="20"/>
        </w:rPr>
        <w:t>ă</w:t>
      </w:r>
      <w:r w:rsidRPr="00D62A6E">
        <w:rPr>
          <w:rFonts w:ascii="Tahoma" w:hAnsi="Tahoma" w:cs="Tahoma"/>
          <w:sz w:val="20"/>
          <w:szCs w:val="20"/>
        </w:rPr>
        <w:t>ra inclusiv abona</w:t>
      </w:r>
      <w:r>
        <w:rPr>
          <w:rFonts w:ascii="Arial" w:hAnsi="Arial" w:cs="Arial"/>
          <w:sz w:val="20"/>
          <w:szCs w:val="20"/>
        </w:rPr>
        <w:t>ț</w:t>
      </w:r>
      <w:r w:rsidRPr="00D62A6E">
        <w:rPr>
          <w:rFonts w:ascii="Tahoma" w:hAnsi="Tahoma" w:cs="Tahoma"/>
          <w:sz w:val="20"/>
          <w:szCs w:val="20"/>
        </w:rPr>
        <w:t>ii serviciilor de retransmisie a programelor media audiovizuale liniare care sunt parte a unor servicii integrate de comunica</w:t>
      </w:r>
      <w:r>
        <w:rPr>
          <w:rFonts w:ascii="Tahoma" w:hAnsi="Tahoma" w:cs="Tahoma"/>
          <w:sz w:val="20"/>
          <w:szCs w:val="20"/>
        </w:rPr>
        <w:t>ț</w:t>
      </w:r>
      <w:r w:rsidRPr="00D62A6E">
        <w:rPr>
          <w:rFonts w:ascii="Tahoma" w:hAnsi="Tahoma" w:cs="Tahoma"/>
          <w:sz w:val="20"/>
          <w:szCs w:val="20"/>
        </w:rPr>
        <w:t>ii electronice (pachete de servicii sau servicii legate), a c</w:t>
      </w:r>
      <w:r>
        <w:rPr>
          <w:rFonts w:ascii="Tahoma" w:hAnsi="Tahoma" w:cs="Tahoma"/>
          <w:sz w:val="20"/>
          <w:szCs w:val="20"/>
        </w:rPr>
        <w:t>ă</w:t>
      </w:r>
      <w:r w:rsidRPr="00D62A6E">
        <w:rPr>
          <w:rFonts w:ascii="Tahoma" w:hAnsi="Tahoma" w:cs="Tahoma"/>
          <w:sz w:val="20"/>
          <w:szCs w:val="20"/>
        </w:rPr>
        <w:t xml:space="preserve">ror raportare se va realiza </w:t>
      </w:r>
      <w:r>
        <w:rPr>
          <w:rFonts w:ascii="Tahoma" w:hAnsi="Tahoma" w:cs="Tahoma"/>
          <w:sz w:val="20"/>
          <w:szCs w:val="20"/>
        </w:rPr>
        <w:t>ș</w:t>
      </w:r>
      <w:r w:rsidRPr="00D62A6E">
        <w:rPr>
          <w:rFonts w:ascii="Tahoma" w:hAnsi="Tahoma" w:cs="Tahoma"/>
          <w:sz w:val="20"/>
          <w:szCs w:val="20"/>
        </w:rPr>
        <w:t>i conform anexei nr. 12 la decizie.</w:t>
      </w:r>
    </w:p>
    <w:p w:rsidR="0009021E" w:rsidRPr="00D62A6E" w:rsidRDefault="0009021E" w:rsidP="0009021E">
      <w:pPr>
        <w:pStyle w:val="BodyText"/>
        <w:spacing w:after="0"/>
        <w:ind w:firstLine="720"/>
        <w:jc w:val="both"/>
        <w:rPr>
          <w:rFonts w:ascii="Tahoma" w:hAnsi="Tahoma" w:cs="Tahoma"/>
          <w:sz w:val="20"/>
          <w:szCs w:val="20"/>
        </w:rPr>
      </w:pPr>
      <w:r>
        <w:rPr>
          <w:rFonts w:ascii="Tahoma" w:hAnsi="Tahoma" w:cs="Tahoma"/>
          <w:sz w:val="20"/>
          <w:szCs w:val="20"/>
        </w:rPr>
        <w:t>Î</w:t>
      </w:r>
      <w:r w:rsidRPr="00D62A6E">
        <w:rPr>
          <w:rFonts w:ascii="Tahoma" w:hAnsi="Tahoma" w:cs="Tahoma"/>
          <w:sz w:val="20"/>
          <w:szCs w:val="20"/>
        </w:rPr>
        <w:t xml:space="preserve">n coloanele „Venituri anuale” se vor raporta veniturile facturate aferente serviciilor furnizate </w:t>
      </w:r>
      <w:r>
        <w:rPr>
          <w:rFonts w:ascii="Tahoma" w:hAnsi="Tahoma" w:cs="Tahoma"/>
          <w:sz w:val="20"/>
          <w:szCs w:val="20"/>
        </w:rPr>
        <w:t>î</w:t>
      </w:r>
      <w:r w:rsidRPr="00D62A6E">
        <w:rPr>
          <w:rFonts w:ascii="Tahoma" w:hAnsi="Tahoma" w:cs="Tahoma"/>
          <w:sz w:val="20"/>
          <w:szCs w:val="20"/>
        </w:rPr>
        <w:t xml:space="preserve">n perioada 1 ianuarie – 31 decembrie a anului precedent, </w:t>
      </w:r>
      <w:r>
        <w:rPr>
          <w:rFonts w:ascii="Tahoma" w:hAnsi="Tahoma" w:cs="Tahoma"/>
          <w:sz w:val="20"/>
          <w:szCs w:val="20"/>
        </w:rPr>
        <w:t>î</w:t>
      </w:r>
      <w:r w:rsidRPr="00D62A6E">
        <w:rPr>
          <w:rFonts w:ascii="Tahoma" w:hAnsi="Tahoma" w:cs="Tahoma"/>
          <w:sz w:val="20"/>
          <w:szCs w:val="20"/>
        </w:rPr>
        <w:t>n lei (RON), f</w:t>
      </w:r>
      <w:r>
        <w:rPr>
          <w:rFonts w:ascii="Tahoma" w:hAnsi="Tahoma" w:cs="Tahoma"/>
          <w:sz w:val="20"/>
          <w:szCs w:val="20"/>
        </w:rPr>
        <w:t>ă</w:t>
      </w:r>
      <w:r w:rsidRPr="00D62A6E">
        <w:rPr>
          <w:rFonts w:ascii="Tahoma" w:hAnsi="Tahoma" w:cs="Tahoma"/>
          <w:sz w:val="20"/>
          <w:szCs w:val="20"/>
        </w:rPr>
        <w:t>r</w:t>
      </w:r>
      <w:r>
        <w:rPr>
          <w:rFonts w:ascii="Tahoma" w:hAnsi="Tahoma" w:cs="Tahoma"/>
          <w:sz w:val="20"/>
          <w:szCs w:val="20"/>
        </w:rPr>
        <w:t>ă</w:t>
      </w:r>
      <w:r w:rsidRPr="00D62A6E">
        <w:rPr>
          <w:rFonts w:ascii="Tahoma" w:hAnsi="Tahoma" w:cs="Tahoma"/>
          <w:sz w:val="20"/>
          <w:szCs w:val="20"/>
        </w:rPr>
        <w:t xml:space="preserve"> TVA; </w:t>
      </w:r>
      <w:r>
        <w:rPr>
          <w:rFonts w:ascii="Arial" w:hAnsi="Arial" w:cs="Arial"/>
          <w:sz w:val="20"/>
          <w:szCs w:val="20"/>
        </w:rPr>
        <w:t>î</w:t>
      </w:r>
      <w:r w:rsidRPr="00D62A6E">
        <w:rPr>
          <w:rFonts w:ascii="Tahoma" w:hAnsi="Tahoma" w:cs="Tahoma"/>
          <w:sz w:val="20"/>
          <w:szCs w:val="20"/>
        </w:rPr>
        <w:t>n cazul serviciilor de retransmisie a programelor media audiovizuale liniare oferite ca parte a unor pachete de servicii, ale c</w:t>
      </w:r>
      <w:r>
        <w:rPr>
          <w:rFonts w:ascii="Tahoma" w:hAnsi="Tahoma" w:cs="Tahoma"/>
          <w:sz w:val="20"/>
          <w:szCs w:val="20"/>
        </w:rPr>
        <w:t>ă</w:t>
      </w:r>
      <w:r w:rsidRPr="00D62A6E">
        <w:rPr>
          <w:rFonts w:ascii="Tahoma" w:hAnsi="Tahoma" w:cs="Tahoma"/>
          <w:sz w:val="20"/>
          <w:szCs w:val="20"/>
        </w:rPr>
        <w:t>ror tarife difer</w:t>
      </w:r>
      <w:r>
        <w:rPr>
          <w:rFonts w:ascii="Tahoma" w:hAnsi="Tahoma" w:cs="Tahoma"/>
          <w:sz w:val="20"/>
          <w:szCs w:val="20"/>
        </w:rPr>
        <w:t>ă</w:t>
      </w:r>
      <w:r w:rsidRPr="00D62A6E">
        <w:rPr>
          <w:rFonts w:ascii="Tahoma" w:hAnsi="Tahoma" w:cs="Tahoma"/>
          <w:sz w:val="20"/>
          <w:szCs w:val="20"/>
        </w:rPr>
        <w:t xml:space="preserve"> de suma tarifelor individuale ale serviciilor din pachet, comercializate separat, </w:t>
      </w:r>
      <w:r w:rsidRPr="00D62A6E">
        <w:rPr>
          <w:rFonts w:ascii="Tahoma" w:hAnsi="Tahoma" w:cs="Tahoma"/>
          <w:color w:val="000000"/>
          <w:sz w:val="20"/>
          <w:szCs w:val="20"/>
        </w:rPr>
        <w:t xml:space="preserve">veniturile aferente abonamentelor la serviciile de </w:t>
      </w:r>
      <w:r w:rsidRPr="00D62A6E">
        <w:rPr>
          <w:rFonts w:ascii="Tahoma" w:hAnsi="Tahoma" w:cs="Tahoma"/>
          <w:sz w:val="20"/>
          <w:szCs w:val="20"/>
        </w:rPr>
        <w:t xml:space="preserve">retransmisie a programelor media audiovizuale liniare </w:t>
      </w:r>
      <w:r>
        <w:rPr>
          <w:rFonts w:ascii="Tahoma" w:hAnsi="Tahoma" w:cs="Tahoma"/>
          <w:color w:val="000000"/>
          <w:sz w:val="20"/>
          <w:szCs w:val="20"/>
        </w:rPr>
        <w:t>î</w:t>
      </w:r>
      <w:r w:rsidRPr="00D62A6E">
        <w:rPr>
          <w:rFonts w:ascii="Tahoma" w:hAnsi="Tahoma" w:cs="Tahoma"/>
          <w:color w:val="000000"/>
          <w:sz w:val="20"/>
          <w:szCs w:val="20"/>
        </w:rPr>
        <w:t>n cauz</w:t>
      </w:r>
      <w:r>
        <w:rPr>
          <w:rFonts w:ascii="Tahoma" w:hAnsi="Tahoma" w:cs="Tahoma"/>
          <w:color w:val="000000"/>
          <w:sz w:val="20"/>
          <w:szCs w:val="20"/>
        </w:rPr>
        <w:t>ă</w:t>
      </w:r>
      <w:r w:rsidRPr="00D62A6E">
        <w:rPr>
          <w:rFonts w:ascii="Tahoma" w:hAnsi="Tahoma" w:cs="Tahoma"/>
          <w:color w:val="000000"/>
          <w:sz w:val="20"/>
          <w:szCs w:val="20"/>
        </w:rPr>
        <w:t xml:space="preserve"> vor fi estimate </w:t>
      </w:r>
      <w:r w:rsidRPr="00D62A6E">
        <w:rPr>
          <w:rFonts w:ascii="Tahoma" w:hAnsi="Tahoma" w:cs="Tahoma"/>
          <w:sz w:val="20"/>
          <w:szCs w:val="20"/>
        </w:rPr>
        <w:t>aplic</w:t>
      </w:r>
      <w:r>
        <w:rPr>
          <w:rFonts w:ascii="Tahoma" w:hAnsi="Tahoma" w:cs="Tahoma"/>
          <w:sz w:val="20"/>
          <w:szCs w:val="20"/>
        </w:rPr>
        <w:t>â</w:t>
      </w:r>
      <w:r w:rsidRPr="00D62A6E">
        <w:rPr>
          <w:rFonts w:ascii="Tahoma" w:hAnsi="Tahoma" w:cs="Tahoma"/>
          <w:sz w:val="20"/>
          <w:szCs w:val="20"/>
        </w:rPr>
        <w:t>nd la tariful individual procentul cu care tariful pachetului de servicii este mai mic fa</w:t>
      </w:r>
      <w:r>
        <w:rPr>
          <w:rFonts w:ascii="Tahoma" w:hAnsi="Tahoma" w:cs="Tahoma"/>
          <w:sz w:val="20"/>
          <w:szCs w:val="20"/>
        </w:rPr>
        <w:t>ță</w:t>
      </w:r>
      <w:r w:rsidRPr="00D62A6E">
        <w:rPr>
          <w:rFonts w:ascii="Tahoma" w:hAnsi="Tahoma" w:cs="Tahoma"/>
          <w:sz w:val="20"/>
          <w:szCs w:val="20"/>
        </w:rPr>
        <w:t xml:space="preserve"> de suma tarifelor individuale ale serviciilor, dac</w:t>
      </w:r>
      <w:r>
        <w:rPr>
          <w:rFonts w:ascii="Tahoma" w:hAnsi="Tahoma" w:cs="Tahoma"/>
          <w:sz w:val="20"/>
          <w:szCs w:val="20"/>
        </w:rPr>
        <w:t>ă</w:t>
      </w:r>
      <w:r w:rsidRPr="00D62A6E">
        <w:rPr>
          <w:rFonts w:ascii="Tahoma" w:hAnsi="Tahoma" w:cs="Tahoma"/>
          <w:sz w:val="20"/>
          <w:szCs w:val="20"/>
        </w:rPr>
        <w:t xml:space="preserve"> ar fi achiziționate separat; se vor include și veniturile obținute din taxele de instalare/conectare/activare.</w:t>
      </w:r>
    </w:p>
    <w:p w:rsidR="0009021E" w:rsidRPr="00D62A6E" w:rsidRDefault="0009021E" w:rsidP="0009021E">
      <w:pPr>
        <w:ind w:firstLine="720"/>
        <w:jc w:val="both"/>
        <w:rPr>
          <w:rFonts w:ascii="Tahoma" w:hAnsi="Tahoma"/>
          <w:sz w:val="20"/>
          <w:szCs w:val="20"/>
        </w:rPr>
      </w:pPr>
      <w:r w:rsidRPr="00D62A6E">
        <w:rPr>
          <w:rFonts w:ascii="Tahoma" w:hAnsi="Tahoma"/>
          <w:sz w:val="20"/>
          <w:szCs w:val="20"/>
        </w:rPr>
        <w:t>i1011 – se va raporta num</w:t>
      </w:r>
      <w:r>
        <w:rPr>
          <w:rFonts w:ascii="Tahoma" w:hAnsi="Tahoma"/>
          <w:sz w:val="20"/>
          <w:szCs w:val="20"/>
        </w:rPr>
        <w:t>ă</w:t>
      </w:r>
      <w:r w:rsidRPr="00D62A6E">
        <w:rPr>
          <w:rFonts w:ascii="Tahoma" w:hAnsi="Tahoma"/>
          <w:sz w:val="20"/>
          <w:szCs w:val="20"/>
        </w:rPr>
        <w:t xml:space="preserve">rul persoanelor care au </w:t>
      </w:r>
      <w:r>
        <w:rPr>
          <w:rFonts w:ascii="Tahoma" w:hAnsi="Tahoma"/>
          <w:sz w:val="20"/>
          <w:szCs w:val="20"/>
        </w:rPr>
        <w:t>î</w:t>
      </w:r>
      <w:r w:rsidRPr="00D62A6E">
        <w:rPr>
          <w:rFonts w:ascii="Tahoma" w:hAnsi="Tahoma"/>
          <w:sz w:val="20"/>
          <w:szCs w:val="20"/>
        </w:rPr>
        <w:t>ncheiat un contract cu un furnizor de servicii de retransmisie a programelor audiovizuale sau num</w:t>
      </w:r>
      <w:r>
        <w:rPr>
          <w:rFonts w:ascii="Tahoma" w:hAnsi="Tahoma"/>
          <w:sz w:val="20"/>
          <w:szCs w:val="20"/>
        </w:rPr>
        <w:t>ă</w:t>
      </w:r>
      <w:r w:rsidRPr="00D62A6E">
        <w:rPr>
          <w:rFonts w:ascii="Tahoma" w:hAnsi="Tahoma"/>
          <w:sz w:val="20"/>
          <w:szCs w:val="20"/>
        </w:rPr>
        <w:t>rul de cartele active la sf</w:t>
      </w:r>
      <w:r>
        <w:rPr>
          <w:rFonts w:ascii="Tahoma" w:hAnsi="Tahoma"/>
          <w:sz w:val="20"/>
          <w:szCs w:val="20"/>
        </w:rPr>
        <w:t>â</w:t>
      </w:r>
      <w:r w:rsidRPr="00D62A6E">
        <w:rPr>
          <w:rFonts w:ascii="Tahoma" w:hAnsi="Tahoma"/>
          <w:sz w:val="20"/>
          <w:szCs w:val="20"/>
        </w:rPr>
        <w:t>rșitul perioadei de raportare, care asigur</w:t>
      </w:r>
      <w:r>
        <w:rPr>
          <w:rFonts w:ascii="Tahoma" w:hAnsi="Tahoma"/>
          <w:sz w:val="20"/>
          <w:szCs w:val="20"/>
        </w:rPr>
        <w:t>ă</w:t>
      </w:r>
      <w:r w:rsidRPr="00D62A6E">
        <w:rPr>
          <w:rFonts w:ascii="Tahoma" w:hAnsi="Tahoma"/>
          <w:sz w:val="20"/>
          <w:szCs w:val="20"/>
        </w:rPr>
        <w:t xml:space="preserve"> recepționarea </w:t>
      </w:r>
      <w:r>
        <w:rPr>
          <w:rFonts w:ascii="Tahoma" w:hAnsi="Tahoma"/>
          <w:sz w:val="20"/>
          <w:szCs w:val="20"/>
        </w:rPr>
        <w:t>î</w:t>
      </w:r>
      <w:r w:rsidRPr="00D62A6E">
        <w:rPr>
          <w:rFonts w:ascii="Tahoma" w:hAnsi="Tahoma"/>
          <w:sz w:val="20"/>
          <w:szCs w:val="20"/>
        </w:rPr>
        <w:t xml:space="preserve">n format analogic și/sau digital a programelor audiovizuale, </w:t>
      </w:r>
      <w:r>
        <w:rPr>
          <w:rFonts w:ascii="Tahoma" w:hAnsi="Tahoma"/>
          <w:sz w:val="20"/>
          <w:szCs w:val="20"/>
        </w:rPr>
        <w:t>î</w:t>
      </w:r>
      <w:r w:rsidRPr="00D62A6E">
        <w:rPr>
          <w:rFonts w:ascii="Tahoma" w:hAnsi="Tahoma"/>
          <w:sz w:val="20"/>
          <w:szCs w:val="20"/>
        </w:rPr>
        <w:t>n funcție de suportul utilizat</w:t>
      </w:r>
      <w:r w:rsidRPr="00D62A6E">
        <w:rPr>
          <w:rFonts w:ascii="Tahoma" w:hAnsi="Tahoma" w:cs="Tahoma"/>
          <w:sz w:val="20"/>
          <w:szCs w:val="20"/>
        </w:rPr>
        <w:t xml:space="preserve">; se vor exclude </w:t>
      </w:r>
      <w:r w:rsidRPr="00D62A6E">
        <w:rPr>
          <w:rFonts w:ascii="Tahoma" w:hAnsi="Tahoma" w:cs="Tahoma"/>
          <w:color w:val="000000"/>
          <w:sz w:val="20"/>
          <w:szCs w:val="20"/>
        </w:rPr>
        <w:t xml:space="preserve">utilizatorii care </w:t>
      </w:r>
      <w:r w:rsidRPr="00D62A6E">
        <w:rPr>
          <w:rFonts w:ascii="Tahoma" w:hAnsi="Tahoma" w:cs="Tahoma"/>
          <w:sz w:val="20"/>
          <w:szCs w:val="20"/>
        </w:rPr>
        <w:t>la sf</w:t>
      </w:r>
      <w:r>
        <w:rPr>
          <w:rFonts w:ascii="Tahoma" w:hAnsi="Tahoma" w:cs="Tahoma"/>
          <w:sz w:val="20"/>
          <w:szCs w:val="20"/>
        </w:rPr>
        <w:t>â</w:t>
      </w:r>
      <w:r w:rsidRPr="00D62A6E">
        <w:rPr>
          <w:rFonts w:ascii="Tahoma" w:hAnsi="Tahoma" w:cs="Tahoma"/>
          <w:sz w:val="20"/>
          <w:szCs w:val="20"/>
        </w:rPr>
        <w:t xml:space="preserve">rșitul </w:t>
      </w:r>
      <w:r w:rsidRPr="00D62A6E">
        <w:rPr>
          <w:rFonts w:ascii="Tahoma" w:hAnsi="Tahoma" w:cs="Tahoma"/>
          <w:color w:val="000000"/>
          <w:sz w:val="20"/>
          <w:szCs w:val="20"/>
        </w:rPr>
        <w:t xml:space="preserve">perioadei de raportare beneficiau </w:t>
      </w:r>
      <w:r>
        <w:rPr>
          <w:rFonts w:ascii="Tahoma" w:hAnsi="Tahoma" w:cs="Tahoma"/>
          <w:color w:val="000000"/>
          <w:sz w:val="20"/>
          <w:szCs w:val="20"/>
        </w:rPr>
        <w:t>î</w:t>
      </w:r>
      <w:r w:rsidRPr="00D62A6E">
        <w:rPr>
          <w:rFonts w:ascii="Tahoma" w:hAnsi="Tahoma" w:cs="Tahoma"/>
          <w:color w:val="000000"/>
          <w:sz w:val="20"/>
          <w:szCs w:val="20"/>
        </w:rPr>
        <w:t>n exclusivitate de oferte de tipul „try and buy”</w:t>
      </w:r>
      <w:r w:rsidRPr="00D62A6E">
        <w:rPr>
          <w:rFonts w:ascii="Tahoma" w:hAnsi="Tahoma" w:cs="Tahoma"/>
          <w:sz w:val="20"/>
          <w:szCs w:val="20"/>
        </w:rPr>
        <w:t>.</w:t>
      </w:r>
    </w:p>
    <w:p w:rsidR="0009021E" w:rsidRPr="00D62A6E" w:rsidRDefault="0009021E" w:rsidP="0009021E">
      <w:pPr>
        <w:ind w:firstLine="720"/>
        <w:jc w:val="both"/>
        <w:rPr>
          <w:rFonts w:ascii="Tahoma" w:hAnsi="Tahoma"/>
          <w:sz w:val="20"/>
          <w:szCs w:val="20"/>
        </w:rPr>
      </w:pPr>
      <w:r w:rsidRPr="00D62A6E">
        <w:rPr>
          <w:rFonts w:ascii="Tahoma" w:hAnsi="Tahoma"/>
          <w:sz w:val="20"/>
          <w:szCs w:val="20"/>
        </w:rPr>
        <w:t>i1011e – se va raporta num</w:t>
      </w:r>
      <w:r>
        <w:rPr>
          <w:rFonts w:ascii="Tahoma" w:hAnsi="Tahoma"/>
          <w:sz w:val="20"/>
          <w:szCs w:val="20"/>
        </w:rPr>
        <w:t>ă</w:t>
      </w:r>
      <w:r w:rsidRPr="00D62A6E">
        <w:rPr>
          <w:rFonts w:ascii="Tahoma" w:hAnsi="Tahoma"/>
          <w:sz w:val="20"/>
          <w:szCs w:val="20"/>
        </w:rPr>
        <w:t xml:space="preserve">rul persoanelor care au </w:t>
      </w:r>
      <w:r>
        <w:rPr>
          <w:rFonts w:ascii="Tahoma" w:hAnsi="Tahoma"/>
          <w:sz w:val="20"/>
          <w:szCs w:val="20"/>
        </w:rPr>
        <w:t>î</w:t>
      </w:r>
      <w:r w:rsidRPr="00D62A6E">
        <w:rPr>
          <w:rFonts w:ascii="Tahoma" w:hAnsi="Tahoma"/>
          <w:sz w:val="20"/>
          <w:szCs w:val="20"/>
        </w:rPr>
        <w:t>ncheiat un contract cu un furnizor de servicii de retransmisie a programelor audiovizuale care utilizeaz</w:t>
      </w:r>
      <w:r>
        <w:rPr>
          <w:rFonts w:ascii="Tahoma" w:hAnsi="Tahoma"/>
          <w:sz w:val="20"/>
          <w:szCs w:val="20"/>
        </w:rPr>
        <w:t>ă</w:t>
      </w:r>
      <w:r w:rsidRPr="00D62A6E">
        <w:rPr>
          <w:rFonts w:ascii="Tahoma" w:hAnsi="Tahoma"/>
          <w:sz w:val="20"/>
          <w:szCs w:val="20"/>
        </w:rPr>
        <w:t xml:space="preserve"> alte tipuri de rețele/tehnologii dec</w:t>
      </w:r>
      <w:r>
        <w:rPr>
          <w:rFonts w:ascii="Tahoma" w:hAnsi="Tahoma"/>
          <w:sz w:val="20"/>
          <w:szCs w:val="20"/>
        </w:rPr>
        <w:t>â</w:t>
      </w:r>
      <w:r w:rsidRPr="00D62A6E">
        <w:rPr>
          <w:rFonts w:ascii="Tahoma" w:hAnsi="Tahoma"/>
          <w:sz w:val="20"/>
          <w:szCs w:val="20"/>
        </w:rPr>
        <w:t xml:space="preserve">t cele precizate la indicatorii i1011a, i1011a1, i1011b, i1011c, i1011d (de exemplu, prin DVB-H); se va specifica </w:t>
      </w:r>
      <w:r>
        <w:rPr>
          <w:rFonts w:ascii="Tahoma" w:hAnsi="Tahoma"/>
          <w:sz w:val="20"/>
          <w:szCs w:val="20"/>
        </w:rPr>
        <w:t>î</w:t>
      </w:r>
      <w:r w:rsidRPr="00D62A6E">
        <w:rPr>
          <w:rFonts w:ascii="Tahoma" w:hAnsi="Tahoma"/>
          <w:sz w:val="20"/>
          <w:szCs w:val="20"/>
        </w:rPr>
        <w:t>n coloana „Observații” tipul de rețea/tehnologie prin care sunt furnizate aceste servicii.</w:t>
      </w:r>
    </w:p>
    <w:p w:rsidR="0009021E" w:rsidRPr="00D62A6E" w:rsidRDefault="0009021E" w:rsidP="0009021E">
      <w:pPr>
        <w:ind w:firstLine="720"/>
        <w:jc w:val="both"/>
        <w:rPr>
          <w:rFonts w:ascii="Tahoma" w:hAnsi="Tahoma"/>
          <w:sz w:val="20"/>
          <w:szCs w:val="20"/>
        </w:rPr>
      </w:pPr>
      <w:r w:rsidRPr="00D62A6E">
        <w:rPr>
          <w:rFonts w:ascii="Tahoma" w:hAnsi="Tahoma"/>
          <w:sz w:val="20"/>
          <w:szCs w:val="20"/>
        </w:rPr>
        <w:t xml:space="preserve">i1011 – </w:t>
      </w:r>
      <w:r w:rsidRPr="00D62A6E">
        <w:rPr>
          <w:rFonts w:ascii="Tahoma" w:hAnsi="Tahoma" w:cs="Tahoma"/>
          <w:sz w:val="20"/>
          <w:szCs w:val="20"/>
        </w:rPr>
        <w:t>v</w:t>
      </w:r>
      <w:r w:rsidRPr="00D62A6E">
        <w:rPr>
          <w:rFonts w:ascii="Tahoma" w:hAnsi="Tahoma"/>
          <w:sz w:val="20"/>
          <w:szCs w:val="20"/>
        </w:rPr>
        <w:t xml:space="preserve">alorile indicatorilor </w:t>
      </w:r>
      <w:r>
        <w:rPr>
          <w:rFonts w:ascii="Tahoma" w:hAnsi="Tahoma"/>
          <w:sz w:val="20"/>
          <w:szCs w:val="20"/>
        </w:rPr>
        <w:t>î</w:t>
      </w:r>
      <w:r w:rsidRPr="00D62A6E">
        <w:rPr>
          <w:rFonts w:ascii="Tahoma" w:hAnsi="Tahoma"/>
          <w:sz w:val="20"/>
          <w:szCs w:val="20"/>
        </w:rPr>
        <w:t>n funcție de zon</w:t>
      </w:r>
      <w:r>
        <w:rPr>
          <w:rFonts w:ascii="Tahoma" w:hAnsi="Tahoma"/>
          <w:sz w:val="20"/>
          <w:szCs w:val="20"/>
        </w:rPr>
        <w:t>ă</w:t>
      </w:r>
      <w:r w:rsidRPr="00D62A6E">
        <w:rPr>
          <w:rFonts w:ascii="Tahoma" w:hAnsi="Tahoma"/>
          <w:sz w:val="20"/>
          <w:szCs w:val="20"/>
        </w:rPr>
        <w:t xml:space="preserve"> (urban/rural) vor fi date de situarea localit</w:t>
      </w:r>
      <w:r>
        <w:rPr>
          <w:rFonts w:ascii="Tahoma" w:hAnsi="Tahoma"/>
          <w:sz w:val="20"/>
          <w:szCs w:val="20"/>
        </w:rPr>
        <w:t>ă</w:t>
      </w:r>
      <w:r w:rsidRPr="00D62A6E">
        <w:rPr>
          <w:rFonts w:ascii="Tahoma" w:hAnsi="Tahoma"/>
          <w:sz w:val="20"/>
          <w:szCs w:val="20"/>
        </w:rPr>
        <w:t xml:space="preserve">ții </w:t>
      </w:r>
      <w:r>
        <w:rPr>
          <w:rFonts w:ascii="Tahoma" w:hAnsi="Tahoma"/>
          <w:sz w:val="20"/>
          <w:szCs w:val="20"/>
        </w:rPr>
        <w:t>î</w:t>
      </w:r>
      <w:r w:rsidRPr="00D62A6E">
        <w:rPr>
          <w:rFonts w:ascii="Tahoma" w:hAnsi="Tahoma"/>
          <w:sz w:val="20"/>
          <w:szCs w:val="20"/>
        </w:rPr>
        <w:t>n care este instalat</w:t>
      </w:r>
      <w:r>
        <w:rPr>
          <w:rFonts w:ascii="Tahoma" w:hAnsi="Tahoma"/>
          <w:sz w:val="20"/>
          <w:szCs w:val="20"/>
        </w:rPr>
        <w:t>ă</w:t>
      </w:r>
      <w:r w:rsidRPr="00D62A6E">
        <w:rPr>
          <w:rFonts w:ascii="Tahoma" w:hAnsi="Tahoma"/>
          <w:sz w:val="20"/>
          <w:szCs w:val="20"/>
        </w:rPr>
        <w:t xml:space="preserve"> conexiunea respectiv</w:t>
      </w:r>
      <w:r>
        <w:rPr>
          <w:rFonts w:ascii="Tahoma" w:hAnsi="Tahoma"/>
          <w:sz w:val="20"/>
          <w:szCs w:val="20"/>
        </w:rPr>
        <w:t>ă</w:t>
      </w:r>
      <w:r w:rsidRPr="00D62A6E">
        <w:rPr>
          <w:rFonts w:ascii="Tahoma" w:hAnsi="Tahoma"/>
          <w:sz w:val="20"/>
          <w:szCs w:val="20"/>
        </w:rPr>
        <w:t xml:space="preserve">, iar </w:t>
      </w:r>
      <w:r w:rsidRPr="00D62A6E">
        <w:rPr>
          <w:rFonts w:ascii="Tahoma" w:hAnsi="Tahoma"/>
          <w:bCs/>
          <w:iCs/>
          <w:sz w:val="20"/>
          <w:szCs w:val="20"/>
        </w:rPr>
        <w:t xml:space="preserve">nu </w:t>
      </w:r>
      <w:r w:rsidRPr="00D62A6E">
        <w:rPr>
          <w:rFonts w:ascii="Tahoma" w:hAnsi="Tahoma"/>
          <w:sz w:val="20"/>
          <w:szCs w:val="20"/>
        </w:rPr>
        <w:t>de adresa de facturare a abonatului respectiv.</w:t>
      </w:r>
    </w:p>
    <w:p w:rsidR="0009021E" w:rsidRPr="00D6661A" w:rsidRDefault="0009021E" w:rsidP="0009021E">
      <w:pPr>
        <w:jc w:val="both"/>
        <w:rPr>
          <w:rFonts w:ascii="Tahoma" w:hAnsi="Tahoma"/>
          <w:b/>
          <w:sz w:val="16"/>
          <w:szCs w:val="16"/>
          <w:u w:val="single"/>
        </w:rPr>
      </w:pPr>
    </w:p>
    <w:p w:rsidR="0009021E" w:rsidRDefault="0009021E" w:rsidP="0009021E">
      <w:pPr>
        <w:jc w:val="both"/>
        <w:rPr>
          <w:rFonts w:ascii="Tahoma" w:hAnsi="Tahoma"/>
          <w:bCs/>
          <w:sz w:val="22"/>
          <w:szCs w:val="22"/>
        </w:rPr>
      </w:pPr>
    </w:p>
    <w:p w:rsidR="0009021E" w:rsidRDefault="0009021E" w:rsidP="0009021E">
      <w:pPr>
        <w:jc w:val="both"/>
        <w:rPr>
          <w:rFonts w:ascii="Tahoma" w:hAnsi="Tahoma"/>
          <w:bCs/>
          <w:sz w:val="22"/>
          <w:szCs w:val="22"/>
        </w:rPr>
      </w:pPr>
    </w:p>
    <w:p w:rsidR="0009021E" w:rsidRDefault="0009021E" w:rsidP="0009021E">
      <w:pPr>
        <w:jc w:val="both"/>
        <w:rPr>
          <w:rFonts w:ascii="Tahoma" w:hAnsi="Tahoma"/>
          <w:bCs/>
          <w:sz w:val="22"/>
          <w:szCs w:val="22"/>
        </w:rPr>
      </w:pPr>
    </w:p>
    <w:p w:rsidR="0009021E" w:rsidRDefault="0009021E" w:rsidP="0009021E">
      <w:pPr>
        <w:jc w:val="both"/>
        <w:rPr>
          <w:rFonts w:ascii="Tahoma" w:hAnsi="Tahoma"/>
          <w:bCs/>
          <w:sz w:val="22"/>
          <w:szCs w:val="22"/>
        </w:rPr>
      </w:pPr>
    </w:p>
    <w:p w:rsidR="0009021E" w:rsidRDefault="0009021E" w:rsidP="0009021E">
      <w:pPr>
        <w:jc w:val="both"/>
        <w:rPr>
          <w:rFonts w:ascii="Tahoma" w:hAnsi="Tahoma"/>
          <w:bCs/>
          <w:sz w:val="22"/>
          <w:szCs w:val="22"/>
        </w:rPr>
      </w:pPr>
      <w:bookmarkStart w:id="0" w:name="_GoBack"/>
      <w:bookmarkEnd w:id="0"/>
    </w:p>
    <w:p w:rsidR="0009021E" w:rsidRPr="00D62A6E" w:rsidRDefault="0009021E" w:rsidP="0009021E">
      <w:pPr>
        <w:jc w:val="both"/>
        <w:rPr>
          <w:rFonts w:ascii="Tahoma" w:hAnsi="Tahoma"/>
          <w:b/>
          <w:bCs/>
          <w:sz w:val="22"/>
          <w:szCs w:val="22"/>
        </w:rPr>
      </w:pPr>
      <w:r w:rsidRPr="00D62A6E">
        <w:rPr>
          <w:rFonts w:ascii="Tahoma" w:hAnsi="Tahoma"/>
          <w:bCs/>
          <w:sz w:val="22"/>
          <w:szCs w:val="22"/>
        </w:rPr>
        <w:lastRenderedPageBreak/>
        <w:t>10.2.</w:t>
      </w:r>
      <w:r w:rsidRPr="00D62A6E">
        <w:rPr>
          <w:rFonts w:ascii="Tahoma" w:hAnsi="Tahoma"/>
          <w:b/>
          <w:sz w:val="22"/>
          <w:szCs w:val="22"/>
        </w:rPr>
        <w:t xml:space="preserve"> Informații privind gradul de renunțare la serviciile de retransmisie a programelor audiovizuale</w:t>
      </w:r>
    </w:p>
    <w:p w:rsidR="0009021E" w:rsidRPr="00D62A6E" w:rsidRDefault="0009021E" w:rsidP="0009021E">
      <w:pPr>
        <w:jc w:val="both"/>
        <w:rPr>
          <w:rFonts w:ascii="Tahoma" w:hAnsi="Tahoma"/>
          <w:b/>
          <w:bCs/>
          <w:sz w:val="16"/>
          <w:szCs w:val="16"/>
          <w:u w:val="single"/>
        </w:rPr>
      </w:pPr>
    </w:p>
    <w:p w:rsidR="0009021E" w:rsidRPr="00D62A6E" w:rsidRDefault="0009021E" w:rsidP="0009021E">
      <w:pPr>
        <w:jc w:val="both"/>
        <w:rPr>
          <w:rFonts w:ascii="Tahoma" w:hAnsi="Tahoma"/>
          <w:b/>
          <w:bCs/>
          <w:sz w:val="16"/>
          <w:szCs w:val="16"/>
          <w:u w:val="single"/>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828"/>
        <w:gridCol w:w="7920"/>
        <w:gridCol w:w="2340"/>
        <w:gridCol w:w="2340"/>
        <w:gridCol w:w="2340"/>
      </w:tblGrid>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b/>
                <w:sz w:val="20"/>
              </w:rPr>
            </w:pPr>
          </w:p>
        </w:tc>
        <w:tc>
          <w:tcPr>
            <w:tcW w:w="7920" w:type="dxa"/>
            <w:shd w:val="clear" w:color="auto" w:fill="auto"/>
            <w:vAlign w:val="center"/>
          </w:tcPr>
          <w:p w:rsidR="0009021E" w:rsidRPr="00D62A6E" w:rsidRDefault="0009021E" w:rsidP="006942D8">
            <w:pPr>
              <w:ind w:left="-57" w:right="-57"/>
              <w:jc w:val="center"/>
              <w:rPr>
                <w:rFonts w:ascii="Tahoma" w:hAnsi="Tahoma"/>
                <w:bCs/>
                <w:sz w:val="20"/>
              </w:rPr>
            </w:pPr>
            <w:r w:rsidRPr="00D62A6E">
              <w:rPr>
                <w:rFonts w:ascii="Tahoma" w:hAnsi="Tahoma"/>
                <w:bCs/>
                <w:sz w:val="20"/>
              </w:rPr>
              <w:t>Indicator</w:t>
            </w:r>
          </w:p>
        </w:tc>
        <w:tc>
          <w:tcPr>
            <w:tcW w:w="2340" w:type="dxa"/>
            <w:tcBorders>
              <w:bottom w:val="single" w:sz="4" w:space="0" w:color="auto"/>
            </w:tcBorders>
            <w:shd w:val="clear" w:color="auto" w:fill="auto"/>
            <w:vAlign w:val="center"/>
          </w:tcPr>
          <w:p w:rsidR="0009021E" w:rsidRPr="00D62A6E" w:rsidRDefault="0009021E" w:rsidP="006942D8">
            <w:pPr>
              <w:ind w:left="-57" w:right="-57"/>
              <w:jc w:val="center"/>
              <w:rPr>
                <w:rFonts w:ascii="Tahoma" w:hAnsi="Tahoma"/>
                <w:bCs/>
                <w:sz w:val="20"/>
              </w:rPr>
            </w:pPr>
            <w:r w:rsidRPr="00D62A6E">
              <w:rPr>
                <w:rFonts w:ascii="Tahoma" w:hAnsi="Tahoma"/>
                <w:bCs/>
                <w:sz w:val="20"/>
              </w:rPr>
              <w:t>Urban</w:t>
            </w:r>
          </w:p>
        </w:tc>
        <w:tc>
          <w:tcPr>
            <w:tcW w:w="2340" w:type="dxa"/>
            <w:tcBorders>
              <w:bottom w:val="single" w:sz="4" w:space="0" w:color="auto"/>
            </w:tcBorders>
            <w:vAlign w:val="center"/>
          </w:tcPr>
          <w:p w:rsidR="0009021E" w:rsidRPr="00D62A6E" w:rsidRDefault="0009021E" w:rsidP="006942D8">
            <w:pPr>
              <w:ind w:left="-57" w:right="-57"/>
              <w:jc w:val="center"/>
              <w:rPr>
                <w:rFonts w:ascii="Tahoma" w:hAnsi="Tahoma"/>
                <w:bCs/>
                <w:sz w:val="20"/>
              </w:rPr>
            </w:pPr>
            <w:r w:rsidRPr="00D62A6E">
              <w:rPr>
                <w:rFonts w:ascii="Tahoma" w:hAnsi="Tahoma"/>
                <w:bCs/>
                <w:sz w:val="20"/>
              </w:rPr>
              <w:t>Rural</w:t>
            </w:r>
          </w:p>
        </w:tc>
        <w:tc>
          <w:tcPr>
            <w:tcW w:w="2340" w:type="dxa"/>
            <w:tcBorders>
              <w:bottom w:val="single" w:sz="4" w:space="0" w:color="auto"/>
            </w:tcBorders>
            <w:shd w:val="clear" w:color="auto" w:fill="auto"/>
            <w:vAlign w:val="center"/>
          </w:tcPr>
          <w:p w:rsidR="0009021E" w:rsidRPr="00D62A6E" w:rsidRDefault="0009021E" w:rsidP="006942D8">
            <w:pPr>
              <w:ind w:left="-57" w:right="-57"/>
              <w:jc w:val="center"/>
              <w:rPr>
                <w:rFonts w:ascii="Tahoma" w:hAnsi="Tahoma"/>
                <w:bCs/>
                <w:sz w:val="20"/>
              </w:rPr>
            </w:pPr>
            <w:r w:rsidRPr="00D62A6E">
              <w:rPr>
                <w:rFonts w:ascii="Tahoma" w:hAnsi="Tahoma"/>
                <w:bCs/>
                <w:sz w:val="20"/>
              </w:rPr>
              <w:t>Observații</w:t>
            </w:r>
          </w:p>
        </w:tc>
      </w:tr>
      <w:tr w:rsidR="0009021E" w:rsidRPr="00D62A6E" w:rsidTr="006942D8">
        <w:tblPrEx>
          <w:tblCellMar>
            <w:top w:w="0" w:type="dxa"/>
            <w:bottom w:w="0" w:type="dxa"/>
          </w:tblCellMar>
        </w:tblPrEx>
        <w:tc>
          <w:tcPr>
            <w:tcW w:w="828" w:type="dxa"/>
            <w:vAlign w:val="center"/>
          </w:tcPr>
          <w:p w:rsidR="0009021E" w:rsidRPr="00D62A6E" w:rsidRDefault="0009021E" w:rsidP="006942D8">
            <w:pPr>
              <w:ind w:left="-57" w:right="-108"/>
              <w:rPr>
                <w:rFonts w:ascii="Tahoma" w:hAnsi="Tahoma"/>
                <w:sz w:val="20"/>
              </w:rPr>
            </w:pPr>
            <w:r w:rsidRPr="00D62A6E">
              <w:rPr>
                <w:rFonts w:ascii="Tahoma" w:hAnsi="Tahoma"/>
                <w:sz w:val="20"/>
              </w:rPr>
              <w:t>i1021</w:t>
            </w:r>
          </w:p>
        </w:tc>
        <w:tc>
          <w:tcPr>
            <w:tcW w:w="7920" w:type="dxa"/>
            <w:vAlign w:val="center"/>
          </w:tcPr>
          <w:p w:rsidR="0009021E" w:rsidRPr="00D62A6E" w:rsidRDefault="0009021E" w:rsidP="006942D8">
            <w:pPr>
              <w:ind w:left="-57" w:right="-57"/>
              <w:jc w:val="both"/>
              <w:rPr>
                <w:rFonts w:ascii="Tahoma" w:hAnsi="Tahoma"/>
                <w:sz w:val="20"/>
              </w:rPr>
            </w:pPr>
            <w:r w:rsidRPr="00D62A6E">
              <w:rPr>
                <w:rFonts w:ascii="Tahoma" w:hAnsi="Tahoma"/>
                <w:sz w:val="20"/>
              </w:rPr>
              <w:t xml:space="preserve">Abonați care au renunțat la serviciile de retransmisie a programelor audiovizuale, </w:t>
            </w:r>
          </w:p>
          <w:p w:rsidR="0009021E" w:rsidRPr="00D62A6E" w:rsidRDefault="0009021E" w:rsidP="006942D8">
            <w:pPr>
              <w:ind w:left="-57" w:right="-57"/>
              <w:jc w:val="both"/>
              <w:rPr>
                <w:rFonts w:ascii="Tahoma" w:hAnsi="Tahoma"/>
                <w:sz w:val="20"/>
              </w:rPr>
            </w:pPr>
            <w:r>
              <w:rPr>
                <w:rFonts w:ascii="Tahoma" w:hAnsi="Tahoma"/>
                <w:sz w:val="20"/>
              </w:rPr>
              <w:t>î</w:t>
            </w:r>
            <w:r w:rsidRPr="00D62A6E">
              <w:rPr>
                <w:rFonts w:ascii="Tahoma" w:hAnsi="Tahoma"/>
                <w:sz w:val="20"/>
              </w:rPr>
              <w:t>n funcție de modalitatea de recepție, din care:</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sz w:val="20"/>
              </w:rPr>
            </w:pPr>
            <w:r w:rsidRPr="00D62A6E">
              <w:rPr>
                <w:rFonts w:ascii="Tahoma" w:hAnsi="Tahoma"/>
                <w:sz w:val="20"/>
              </w:rPr>
              <w:t>i1021a</w:t>
            </w:r>
          </w:p>
        </w:tc>
        <w:tc>
          <w:tcPr>
            <w:tcW w:w="7920" w:type="dxa"/>
            <w:shd w:val="clear" w:color="auto" w:fill="auto"/>
          </w:tcPr>
          <w:p w:rsidR="0009021E" w:rsidRPr="00D62A6E" w:rsidRDefault="0009021E" w:rsidP="006942D8">
            <w:pPr>
              <w:pStyle w:val="BodyText"/>
              <w:spacing w:after="0"/>
              <w:rPr>
                <w:rFonts w:ascii="Tahoma" w:hAnsi="Tahoma"/>
                <w:sz w:val="20"/>
                <w:szCs w:val="20"/>
              </w:rPr>
            </w:pPr>
            <w:r w:rsidRPr="00D62A6E">
              <w:rPr>
                <w:rFonts w:ascii="Tahoma" w:hAnsi="Tahoma"/>
                <w:sz w:val="20"/>
              </w:rPr>
              <w:t>a) rețele de cablu, din care:</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sz w:val="20"/>
              </w:rPr>
            </w:pPr>
            <w:r w:rsidRPr="00D62A6E">
              <w:rPr>
                <w:rFonts w:ascii="Tahoma" w:hAnsi="Tahoma"/>
                <w:sz w:val="20"/>
              </w:rPr>
              <w:t>i1021a1</w:t>
            </w:r>
          </w:p>
        </w:tc>
        <w:tc>
          <w:tcPr>
            <w:tcW w:w="7920" w:type="dxa"/>
            <w:shd w:val="clear" w:color="auto" w:fill="auto"/>
          </w:tcPr>
          <w:p w:rsidR="0009021E" w:rsidRPr="00D62A6E" w:rsidRDefault="0009021E" w:rsidP="006942D8">
            <w:pPr>
              <w:pStyle w:val="BodyText"/>
              <w:spacing w:after="0"/>
              <w:rPr>
                <w:rFonts w:ascii="Tahoma" w:hAnsi="Tahoma"/>
                <w:sz w:val="20"/>
                <w:szCs w:val="20"/>
              </w:rPr>
            </w:pPr>
            <w:r w:rsidRPr="00D62A6E">
              <w:rPr>
                <w:rFonts w:ascii="Tahoma" w:hAnsi="Tahoma"/>
                <w:sz w:val="20"/>
              </w:rPr>
              <w:t>a1) rețele digitale de cablu (DVB-C)</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sz w:val="20"/>
              </w:rPr>
            </w:pPr>
            <w:r w:rsidRPr="00D62A6E">
              <w:rPr>
                <w:rFonts w:ascii="Tahoma" w:hAnsi="Tahoma"/>
                <w:sz w:val="20"/>
              </w:rPr>
              <w:t>i1021b</w:t>
            </w:r>
          </w:p>
        </w:tc>
        <w:tc>
          <w:tcPr>
            <w:tcW w:w="7920" w:type="dxa"/>
            <w:shd w:val="clear" w:color="auto" w:fill="auto"/>
          </w:tcPr>
          <w:p w:rsidR="0009021E" w:rsidRPr="00D62A6E" w:rsidRDefault="0009021E" w:rsidP="006942D8">
            <w:pPr>
              <w:pStyle w:val="BodyText"/>
              <w:spacing w:after="0"/>
              <w:rPr>
                <w:rFonts w:ascii="Tahoma" w:hAnsi="Tahoma"/>
                <w:sz w:val="20"/>
                <w:szCs w:val="20"/>
              </w:rPr>
            </w:pPr>
            <w:r w:rsidRPr="00D62A6E">
              <w:rPr>
                <w:rFonts w:ascii="Tahoma" w:hAnsi="Tahoma"/>
                <w:sz w:val="20"/>
              </w:rPr>
              <w:t>b) rețele digitale terestre (DVB-T)</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sz w:val="20"/>
              </w:rPr>
            </w:pPr>
            <w:r w:rsidRPr="00D62A6E">
              <w:rPr>
                <w:rFonts w:ascii="Tahoma" w:hAnsi="Tahoma"/>
                <w:sz w:val="20"/>
              </w:rPr>
              <w:t>i1021c</w:t>
            </w:r>
          </w:p>
        </w:tc>
        <w:tc>
          <w:tcPr>
            <w:tcW w:w="7920" w:type="dxa"/>
            <w:shd w:val="clear" w:color="auto" w:fill="auto"/>
          </w:tcPr>
          <w:p w:rsidR="0009021E" w:rsidRPr="00D62A6E" w:rsidRDefault="0009021E" w:rsidP="006942D8">
            <w:pPr>
              <w:pStyle w:val="BodyText"/>
              <w:spacing w:after="0"/>
              <w:rPr>
                <w:rFonts w:ascii="Tahoma" w:hAnsi="Tahoma"/>
                <w:sz w:val="20"/>
                <w:szCs w:val="20"/>
              </w:rPr>
            </w:pPr>
            <w:r w:rsidRPr="00D62A6E">
              <w:rPr>
                <w:rFonts w:ascii="Tahoma" w:hAnsi="Tahoma"/>
                <w:sz w:val="20"/>
              </w:rPr>
              <w:t>c) rețele cu transmisie prin satelit de tip DTH (Direct – to - Home)</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sz w:val="20"/>
              </w:rPr>
            </w:pPr>
            <w:r w:rsidRPr="00D62A6E">
              <w:rPr>
                <w:rFonts w:ascii="Tahoma" w:hAnsi="Tahoma"/>
                <w:sz w:val="20"/>
              </w:rPr>
              <w:t>i1021d</w:t>
            </w:r>
          </w:p>
        </w:tc>
        <w:tc>
          <w:tcPr>
            <w:tcW w:w="7920" w:type="dxa"/>
            <w:shd w:val="clear" w:color="auto" w:fill="auto"/>
          </w:tcPr>
          <w:p w:rsidR="0009021E" w:rsidRPr="00D62A6E" w:rsidRDefault="0009021E" w:rsidP="006942D8">
            <w:pPr>
              <w:pStyle w:val="BodyText"/>
              <w:spacing w:after="0"/>
              <w:rPr>
                <w:rFonts w:ascii="Tahoma" w:hAnsi="Tahoma"/>
                <w:sz w:val="20"/>
                <w:szCs w:val="20"/>
              </w:rPr>
            </w:pPr>
            <w:r w:rsidRPr="00D62A6E">
              <w:rPr>
                <w:rFonts w:ascii="Tahoma" w:hAnsi="Tahoma"/>
                <w:sz w:val="20"/>
              </w:rPr>
              <w:t>d) tehnologie IP (IPTV)</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r w:rsidR="0009021E" w:rsidRPr="00D62A6E" w:rsidTr="006942D8">
        <w:tblPrEx>
          <w:tblCellMar>
            <w:top w:w="0" w:type="dxa"/>
            <w:bottom w:w="0" w:type="dxa"/>
          </w:tblCellMar>
        </w:tblPrEx>
        <w:tc>
          <w:tcPr>
            <w:tcW w:w="828" w:type="dxa"/>
            <w:shd w:val="clear" w:color="auto" w:fill="auto"/>
            <w:vAlign w:val="center"/>
          </w:tcPr>
          <w:p w:rsidR="0009021E" w:rsidRPr="00D62A6E" w:rsidRDefault="0009021E" w:rsidP="006942D8">
            <w:pPr>
              <w:ind w:left="-57" w:right="-108"/>
              <w:rPr>
                <w:rFonts w:ascii="Tahoma" w:hAnsi="Tahoma"/>
                <w:sz w:val="20"/>
              </w:rPr>
            </w:pPr>
            <w:r w:rsidRPr="00D62A6E">
              <w:rPr>
                <w:rFonts w:ascii="Tahoma" w:hAnsi="Tahoma"/>
                <w:sz w:val="20"/>
              </w:rPr>
              <w:t>i1021e</w:t>
            </w:r>
          </w:p>
        </w:tc>
        <w:tc>
          <w:tcPr>
            <w:tcW w:w="7920" w:type="dxa"/>
            <w:shd w:val="clear" w:color="auto" w:fill="auto"/>
          </w:tcPr>
          <w:p w:rsidR="0009021E" w:rsidRPr="00D62A6E" w:rsidRDefault="0009021E" w:rsidP="006942D8">
            <w:pPr>
              <w:pStyle w:val="BodyText"/>
              <w:spacing w:after="0"/>
              <w:rPr>
                <w:rFonts w:ascii="Tahoma" w:hAnsi="Tahoma"/>
                <w:sz w:val="20"/>
              </w:rPr>
            </w:pPr>
            <w:r w:rsidRPr="00D62A6E">
              <w:rPr>
                <w:rFonts w:ascii="Tahoma" w:hAnsi="Tahoma"/>
                <w:sz w:val="20"/>
              </w:rPr>
              <w:t>e) alte tipuri de rețele/tehnologii, specificați care</w:t>
            </w: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c>
          <w:tcPr>
            <w:tcW w:w="2340" w:type="dxa"/>
          </w:tcPr>
          <w:p w:rsidR="0009021E" w:rsidRPr="00D62A6E" w:rsidRDefault="0009021E" w:rsidP="006942D8">
            <w:pPr>
              <w:ind w:left="-57" w:right="-57"/>
              <w:jc w:val="center"/>
              <w:rPr>
                <w:rFonts w:ascii="Tahoma" w:hAnsi="Tahoma"/>
                <w:sz w:val="20"/>
              </w:rPr>
            </w:pPr>
          </w:p>
        </w:tc>
        <w:tc>
          <w:tcPr>
            <w:tcW w:w="2340" w:type="dxa"/>
            <w:shd w:val="clear" w:color="auto" w:fill="auto"/>
            <w:vAlign w:val="center"/>
          </w:tcPr>
          <w:p w:rsidR="0009021E" w:rsidRPr="00D62A6E" w:rsidRDefault="0009021E" w:rsidP="006942D8">
            <w:pPr>
              <w:ind w:left="-57" w:right="-57"/>
              <w:jc w:val="center"/>
              <w:rPr>
                <w:rFonts w:ascii="Tahoma" w:hAnsi="Tahoma"/>
                <w:sz w:val="20"/>
              </w:rPr>
            </w:pPr>
          </w:p>
        </w:tc>
      </w:tr>
    </w:tbl>
    <w:p w:rsidR="0009021E" w:rsidRPr="00D62A6E" w:rsidRDefault="0009021E" w:rsidP="0009021E">
      <w:pPr>
        <w:pStyle w:val="BodyText"/>
        <w:spacing w:after="0"/>
        <w:rPr>
          <w:rFonts w:ascii="Tahoma" w:hAnsi="Tahoma"/>
          <w:sz w:val="16"/>
          <w:szCs w:val="16"/>
        </w:rPr>
      </w:pPr>
    </w:p>
    <w:p w:rsidR="0009021E" w:rsidRPr="00D62A6E" w:rsidRDefault="0009021E" w:rsidP="0009021E">
      <w:pPr>
        <w:ind w:firstLine="720"/>
        <w:jc w:val="both"/>
        <w:rPr>
          <w:rFonts w:ascii="Tahoma" w:hAnsi="Tahoma"/>
          <w:bCs/>
          <w:sz w:val="20"/>
          <w:szCs w:val="20"/>
          <w:u w:val="single"/>
        </w:rPr>
      </w:pPr>
      <w:r w:rsidRPr="00D62A6E">
        <w:rPr>
          <w:rFonts w:ascii="Tahoma" w:hAnsi="Tahoma"/>
          <w:bCs/>
          <w:sz w:val="20"/>
          <w:szCs w:val="20"/>
          <w:u w:val="single"/>
        </w:rPr>
        <w:t>Instrucțiuni de completare:</w:t>
      </w:r>
    </w:p>
    <w:p w:rsidR="0009021E" w:rsidRPr="00D62A6E" w:rsidRDefault="0009021E" w:rsidP="0009021E">
      <w:pPr>
        <w:pStyle w:val="BodyText"/>
        <w:spacing w:after="0"/>
        <w:ind w:firstLine="720"/>
        <w:jc w:val="both"/>
        <w:rPr>
          <w:rFonts w:ascii="Tahoma" w:hAnsi="Tahoma" w:cs="Tahoma"/>
        </w:rPr>
      </w:pPr>
      <w:r w:rsidRPr="00D62A6E">
        <w:rPr>
          <w:rFonts w:ascii="Tahoma" w:hAnsi="Tahoma"/>
          <w:sz w:val="20"/>
          <w:szCs w:val="20"/>
        </w:rPr>
        <w:t>i1021 – se va raporta num</w:t>
      </w:r>
      <w:r>
        <w:rPr>
          <w:rFonts w:ascii="Tahoma" w:hAnsi="Tahoma"/>
          <w:sz w:val="20"/>
          <w:szCs w:val="20"/>
        </w:rPr>
        <w:t>ă</w:t>
      </w:r>
      <w:r w:rsidRPr="00D62A6E">
        <w:rPr>
          <w:rFonts w:ascii="Tahoma" w:hAnsi="Tahoma"/>
          <w:sz w:val="20"/>
          <w:szCs w:val="20"/>
        </w:rPr>
        <w:t xml:space="preserve">rul total de abonați </w:t>
      </w:r>
      <w:r w:rsidRPr="00D62A6E">
        <w:rPr>
          <w:rFonts w:ascii="Tahoma" w:hAnsi="Tahoma"/>
          <w:sz w:val="20"/>
        </w:rPr>
        <w:t>care au renunțat pe parcursul perioadei de raportare la serviciile de retransmisie a programelor audiovizuale pe care le furnizați</w:t>
      </w:r>
      <w:r w:rsidRPr="00D62A6E">
        <w:rPr>
          <w:rFonts w:ascii="Tahoma" w:hAnsi="Tahoma"/>
          <w:sz w:val="20"/>
          <w:szCs w:val="20"/>
        </w:rPr>
        <w:t xml:space="preserve"> (inclusiv </w:t>
      </w:r>
      <w:r w:rsidRPr="00D62A6E">
        <w:rPr>
          <w:rFonts w:ascii="Tahoma" w:hAnsi="Tahoma" w:cs="Tahoma"/>
          <w:sz w:val="20"/>
          <w:szCs w:val="20"/>
        </w:rPr>
        <w:t>abona</w:t>
      </w:r>
      <w:r>
        <w:rPr>
          <w:rFonts w:ascii="Tahoma" w:hAnsi="Tahoma" w:cs="Tahoma"/>
          <w:sz w:val="20"/>
          <w:szCs w:val="20"/>
        </w:rPr>
        <w:t>ț</w:t>
      </w:r>
      <w:r w:rsidRPr="00D62A6E">
        <w:rPr>
          <w:rFonts w:ascii="Tahoma" w:hAnsi="Tahoma" w:cs="Tahoma"/>
          <w:sz w:val="20"/>
          <w:szCs w:val="20"/>
        </w:rPr>
        <w:t>ii care au fost deconecta</w:t>
      </w:r>
      <w:r>
        <w:rPr>
          <w:rFonts w:ascii="Arial" w:hAnsi="Arial" w:cs="Arial"/>
          <w:sz w:val="20"/>
          <w:szCs w:val="20"/>
        </w:rPr>
        <w:t>ț</w:t>
      </w:r>
      <w:r w:rsidRPr="00D62A6E">
        <w:rPr>
          <w:rFonts w:ascii="Tahoma" w:hAnsi="Tahoma" w:cs="Tahoma"/>
          <w:sz w:val="20"/>
          <w:szCs w:val="20"/>
        </w:rPr>
        <w:t>i pentru neplata serviciilor furnizate)</w:t>
      </w:r>
      <w:r w:rsidRPr="00D62A6E">
        <w:rPr>
          <w:rFonts w:ascii="Tahoma" w:hAnsi="Tahoma"/>
          <w:sz w:val="20"/>
        </w:rPr>
        <w:t xml:space="preserve">, </w:t>
      </w:r>
      <w:r>
        <w:rPr>
          <w:rFonts w:ascii="Tahoma" w:hAnsi="Tahoma"/>
          <w:sz w:val="20"/>
        </w:rPr>
        <w:t>î</w:t>
      </w:r>
      <w:r w:rsidRPr="00D62A6E">
        <w:rPr>
          <w:rFonts w:ascii="Tahoma" w:hAnsi="Tahoma"/>
          <w:sz w:val="20"/>
        </w:rPr>
        <w:t xml:space="preserve">n mod separat, </w:t>
      </w:r>
      <w:r>
        <w:rPr>
          <w:rFonts w:ascii="Tahoma" w:hAnsi="Tahoma"/>
          <w:sz w:val="20"/>
        </w:rPr>
        <w:t>î</w:t>
      </w:r>
      <w:r w:rsidRPr="00D62A6E">
        <w:rPr>
          <w:rFonts w:ascii="Tahoma" w:hAnsi="Tahoma"/>
          <w:sz w:val="20"/>
        </w:rPr>
        <w:t>n funcție de modalitatea de recepție și de mediul de reședinț</w:t>
      </w:r>
      <w:r>
        <w:rPr>
          <w:rFonts w:ascii="Tahoma" w:hAnsi="Tahoma"/>
          <w:sz w:val="20"/>
        </w:rPr>
        <w:t>ă</w:t>
      </w:r>
      <w:r w:rsidRPr="00D62A6E">
        <w:rPr>
          <w:rFonts w:ascii="Tahoma" w:hAnsi="Tahoma"/>
          <w:sz w:val="20"/>
        </w:rPr>
        <w:t xml:space="preserve"> (urban sau rural) </w:t>
      </w:r>
      <w:r>
        <w:rPr>
          <w:rFonts w:ascii="Tahoma" w:hAnsi="Tahoma"/>
          <w:sz w:val="20"/>
        </w:rPr>
        <w:t>î</w:t>
      </w:r>
      <w:r w:rsidRPr="00D62A6E">
        <w:rPr>
          <w:rFonts w:ascii="Tahoma" w:hAnsi="Tahoma"/>
          <w:sz w:val="20"/>
        </w:rPr>
        <w:t xml:space="preserve">n care era oferit serviciul respectiv; Nu se vor include </w:t>
      </w:r>
      <w:r>
        <w:rPr>
          <w:rFonts w:ascii="Tahoma" w:hAnsi="Tahoma"/>
          <w:sz w:val="20"/>
        </w:rPr>
        <w:t>î</w:t>
      </w:r>
      <w:r w:rsidRPr="00D62A6E">
        <w:rPr>
          <w:rFonts w:ascii="Tahoma" w:hAnsi="Tahoma"/>
          <w:sz w:val="20"/>
        </w:rPr>
        <w:t>n acest indicator abonații care pe parcursul perioadei de referinț</w:t>
      </w:r>
      <w:r>
        <w:rPr>
          <w:rFonts w:ascii="Tahoma" w:hAnsi="Tahoma"/>
          <w:sz w:val="20"/>
        </w:rPr>
        <w:t>ă</w:t>
      </w:r>
      <w:r w:rsidRPr="00D62A6E">
        <w:rPr>
          <w:rFonts w:ascii="Tahoma" w:hAnsi="Tahoma"/>
          <w:sz w:val="20"/>
        </w:rPr>
        <w:t xml:space="preserve"> au </w:t>
      </w:r>
      <w:r w:rsidRPr="00D62A6E">
        <w:rPr>
          <w:rFonts w:ascii="Tahoma" w:hAnsi="Tahoma"/>
          <w:sz w:val="20"/>
          <w:szCs w:val="20"/>
        </w:rPr>
        <w:t>schimbat tehnologia/planul tarifar, r</w:t>
      </w:r>
      <w:r>
        <w:rPr>
          <w:rFonts w:ascii="Tahoma" w:hAnsi="Tahoma"/>
          <w:sz w:val="20"/>
          <w:szCs w:val="20"/>
        </w:rPr>
        <w:t>ă</w:t>
      </w:r>
      <w:r w:rsidRPr="00D62A6E">
        <w:rPr>
          <w:rFonts w:ascii="Tahoma" w:hAnsi="Tahoma"/>
          <w:sz w:val="20"/>
          <w:szCs w:val="20"/>
        </w:rPr>
        <w:t>m</w:t>
      </w:r>
      <w:r>
        <w:rPr>
          <w:rFonts w:ascii="Tahoma" w:hAnsi="Tahoma"/>
          <w:sz w:val="20"/>
          <w:szCs w:val="20"/>
        </w:rPr>
        <w:t>â</w:t>
      </w:r>
      <w:r w:rsidRPr="00D62A6E">
        <w:rPr>
          <w:rFonts w:ascii="Tahoma" w:hAnsi="Tahoma"/>
          <w:sz w:val="20"/>
          <w:szCs w:val="20"/>
        </w:rPr>
        <w:t>n</w:t>
      </w:r>
      <w:r>
        <w:rPr>
          <w:rFonts w:ascii="Tahoma" w:hAnsi="Tahoma"/>
          <w:sz w:val="20"/>
          <w:szCs w:val="20"/>
        </w:rPr>
        <w:t>â</w:t>
      </w:r>
      <w:r w:rsidRPr="00D62A6E">
        <w:rPr>
          <w:rFonts w:ascii="Tahoma" w:hAnsi="Tahoma"/>
          <w:sz w:val="20"/>
          <w:szCs w:val="20"/>
        </w:rPr>
        <w:t xml:space="preserve">nd </w:t>
      </w:r>
      <w:r>
        <w:rPr>
          <w:rFonts w:ascii="Tahoma" w:hAnsi="Tahoma"/>
          <w:sz w:val="20"/>
          <w:szCs w:val="20"/>
        </w:rPr>
        <w:t>î</w:t>
      </w:r>
      <w:r w:rsidRPr="00D62A6E">
        <w:rPr>
          <w:rFonts w:ascii="Tahoma" w:hAnsi="Tahoma"/>
          <w:sz w:val="20"/>
          <w:szCs w:val="20"/>
        </w:rPr>
        <w:t>n continuare abonați la serviciile de retransmisie a programelor audiovizuale pe care le furnizați;</w:t>
      </w:r>
      <w:r w:rsidRPr="00D62A6E">
        <w:rPr>
          <w:rFonts w:ascii="Tahoma" w:hAnsi="Tahoma" w:cs="Tahoma"/>
          <w:sz w:val="20"/>
          <w:szCs w:val="20"/>
        </w:rPr>
        <w:t xml:space="preserve"> v</w:t>
      </w:r>
      <w:r w:rsidRPr="00D62A6E">
        <w:rPr>
          <w:rFonts w:ascii="Tahoma" w:hAnsi="Tahoma"/>
          <w:sz w:val="20"/>
          <w:szCs w:val="20"/>
        </w:rPr>
        <w:t xml:space="preserve">alorile indicatorilor </w:t>
      </w:r>
      <w:r>
        <w:rPr>
          <w:rFonts w:ascii="Tahoma" w:hAnsi="Tahoma"/>
          <w:sz w:val="20"/>
          <w:szCs w:val="20"/>
        </w:rPr>
        <w:t>î</w:t>
      </w:r>
      <w:r w:rsidRPr="00D62A6E">
        <w:rPr>
          <w:rFonts w:ascii="Tahoma" w:hAnsi="Tahoma"/>
          <w:sz w:val="20"/>
          <w:szCs w:val="20"/>
        </w:rPr>
        <w:t>n funcție de zon</w:t>
      </w:r>
      <w:r>
        <w:rPr>
          <w:rFonts w:ascii="Tahoma" w:hAnsi="Tahoma"/>
          <w:sz w:val="20"/>
          <w:szCs w:val="20"/>
        </w:rPr>
        <w:t>ă</w:t>
      </w:r>
      <w:r w:rsidRPr="00D62A6E">
        <w:rPr>
          <w:rFonts w:ascii="Tahoma" w:hAnsi="Tahoma"/>
          <w:sz w:val="20"/>
          <w:szCs w:val="20"/>
        </w:rPr>
        <w:t xml:space="preserve"> (urban/rural) vor fi date de situarea localit</w:t>
      </w:r>
      <w:r>
        <w:rPr>
          <w:rFonts w:ascii="Tahoma" w:hAnsi="Tahoma"/>
          <w:sz w:val="20"/>
          <w:szCs w:val="20"/>
        </w:rPr>
        <w:t>ă</w:t>
      </w:r>
      <w:r w:rsidRPr="00D62A6E">
        <w:rPr>
          <w:rFonts w:ascii="Tahoma" w:hAnsi="Tahoma"/>
          <w:sz w:val="20"/>
          <w:szCs w:val="20"/>
        </w:rPr>
        <w:t xml:space="preserve">ții </w:t>
      </w:r>
      <w:r>
        <w:rPr>
          <w:rFonts w:ascii="Tahoma" w:hAnsi="Tahoma"/>
          <w:sz w:val="20"/>
          <w:szCs w:val="20"/>
        </w:rPr>
        <w:t>î</w:t>
      </w:r>
      <w:r w:rsidRPr="00D62A6E">
        <w:rPr>
          <w:rFonts w:ascii="Tahoma" w:hAnsi="Tahoma"/>
          <w:sz w:val="20"/>
          <w:szCs w:val="20"/>
        </w:rPr>
        <w:t>n care este instalat</w:t>
      </w:r>
      <w:r>
        <w:rPr>
          <w:rFonts w:ascii="Tahoma" w:hAnsi="Tahoma"/>
          <w:sz w:val="20"/>
          <w:szCs w:val="20"/>
        </w:rPr>
        <w:t>ă</w:t>
      </w:r>
      <w:r w:rsidRPr="00D62A6E">
        <w:rPr>
          <w:rFonts w:ascii="Tahoma" w:hAnsi="Tahoma"/>
          <w:sz w:val="20"/>
          <w:szCs w:val="20"/>
        </w:rPr>
        <w:t xml:space="preserve"> conexiunea respectiv</w:t>
      </w:r>
      <w:r>
        <w:rPr>
          <w:rFonts w:ascii="Tahoma" w:hAnsi="Tahoma"/>
          <w:sz w:val="20"/>
          <w:szCs w:val="20"/>
        </w:rPr>
        <w:t>ă</w:t>
      </w:r>
      <w:r w:rsidRPr="00D62A6E">
        <w:rPr>
          <w:rFonts w:ascii="Tahoma" w:hAnsi="Tahoma"/>
          <w:sz w:val="20"/>
          <w:szCs w:val="20"/>
        </w:rPr>
        <w:t xml:space="preserve">, iar </w:t>
      </w:r>
      <w:r w:rsidRPr="00D62A6E">
        <w:rPr>
          <w:rFonts w:ascii="Tahoma" w:hAnsi="Tahoma"/>
          <w:bCs/>
          <w:iCs/>
          <w:sz w:val="20"/>
          <w:szCs w:val="20"/>
        </w:rPr>
        <w:t xml:space="preserve">nu </w:t>
      </w:r>
      <w:r w:rsidRPr="00D62A6E">
        <w:rPr>
          <w:rFonts w:ascii="Tahoma" w:hAnsi="Tahoma"/>
          <w:sz w:val="20"/>
          <w:szCs w:val="20"/>
        </w:rPr>
        <w:t>de adresa de facturare a abonatului respectiv</w:t>
      </w:r>
      <w:r w:rsidRPr="00D62A6E">
        <w:rPr>
          <w:rFonts w:ascii="Tahoma" w:hAnsi="Tahoma"/>
          <w:sz w:val="20"/>
        </w:rPr>
        <w:t xml:space="preserve">; se vor exclude </w:t>
      </w:r>
      <w:r w:rsidRPr="00D62A6E">
        <w:rPr>
          <w:rFonts w:ascii="Tahoma" w:hAnsi="Tahoma" w:cs="Tahoma"/>
          <w:color w:val="000000"/>
          <w:sz w:val="20"/>
          <w:szCs w:val="20"/>
        </w:rPr>
        <w:t xml:space="preserve">utilizatorii care pe parcursul perioadei de raportare au beneficiat </w:t>
      </w:r>
      <w:r>
        <w:rPr>
          <w:rFonts w:ascii="Tahoma" w:hAnsi="Tahoma" w:cs="Tahoma"/>
          <w:color w:val="000000"/>
          <w:sz w:val="20"/>
          <w:szCs w:val="20"/>
        </w:rPr>
        <w:t>î</w:t>
      </w:r>
      <w:r w:rsidRPr="00D62A6E">
        <w:rPr>
          <w:rFonts w:ascii="Tahoma" w:hAnsi="Tahoma" w:cs="Tahoma"/>
          <w:color w:val="000000"/>
          <w:sz w:val="20"/>
          <w:szCs w:val="20"/>
        </w:rPr>
        <w:t xml:space="preserve">n exclusivitate de oferte de tipul „try and buy” și au renunțat la acestea pe parcursul perioadei </w:t>
      </w:r>
      <w:r>
        <w:rPr>
          <w:rFonts w:ascii="Tahoma" w:hAnsi="Tahoma" w:cs="Tahoma"/>
          <w:color w:val="000000"/>
          <w:sz w:val="20"/>
          <w:szCs w:val="20"/>
        </w:rPr>
        <w:t>î</w:t>
      </w:r>
      <w:r w:rsidRPr="00D62A6E">
        <w:rPr>
          <w:rFonts w:ascii="Tahoma" w:hAnsi="Tahoma" w:cs="Tahoma"/>
          <w:color w:val="000000"/>
          <w:sz w:val="20"/>
          <w:szCs w:val="20"/>
        </w:rPr>
        <w:t>n care a fost valabil</w:t>
      </w:r>
      <w:r>
        <w:rPr>
          <w:rFonts w:ascii="Tahoma" w:hAnsi="Tahoma" w:cs="Tahoma"/>
          <w:color w:val="000000"/>
          <w:sz w:val="20"/>
          <w:szCs w:val="20"/>
        </w:rPr>
        <w:t>ă</w:t>
      </w:r>
      <w:r w:rsidRPr="00D62A6E">
        <w:rPr>
          <w:rFonts w:ascii="Tahoma" w:hAnsi="Tahoma" w:cs="Tahoma"/>
          <w:color w:val="000000"/>
          <w:sz w:val="20"/>
          <w:szCs w:val="20"/>
        </w:rPr>
        <w:t xml:space="preserve"> oferta respectiv</w:t>
      </w:r>
      <w:r>
        <w:rPr>
          <w:rFonts w:ascii="Tahoma" w:hAnsi="Tahoma" w:cs="Tahoma"/>
          <w:color w:val="000000"/>
          <w:sz w:val="20"/>
          <w:szCs w:val="20"/>
        </w:rPr>
        <w:t>ă</w:t>
      </w:r>
      <w:r w:rsidRPr="00D62A6E">
        <w:rPr>
          <w:rFonts w:ascii="Tahoma" w:hAnsi="Tahoma" w:cs="Tahoma"/>
          <w:color w:val="000000"/>
          <w:sz w:val="20"/>
          <w:szCs w:val="20"/>
        </w:rPr>
        <w:t>.</w:t>
      </w:r>
    </w:p>
    <w:p w:rsidR="0009021E" w:rsidRPr="00B12767" w:rsidRDefault="0009021E" w:rsidP="0009021E">
      <w:pPr>
        <w:rPr>
          <w:highlight w:val="yellow"/>
        </w:rPr>
      </w:pPr>
    </w:p>
    <w:p w:rsidR="0009021E" w:rsidRPr="00B12767" w:rsidRDefault="0009021E" w:rsidP="0009021E">
      <w:pPr>
        <w:rPr>
          <w:highlight w:val="yellow"/>
        </w:rPr>
      </w:pPr>
    </w:p>
    <w:p w:rsidR="0009021E" w:rsidRPr="00B12767" w:rsidRDefault="0009021E" w:rsidP="0009021E">
      <w:pPr>
        <w:rPr>
          <w:highlight w:val="yellow"/>
        </w:rPr>
      </w:pPr>
    </w:p>
    <w:p w:rsidR="0009021E" w:rsidRPr="00B12767" w:rsidRDefault="0009021E" w:rsidP="0009021E">
      <w:pPr>
        <w:rPr>
          <w:highlight w:val="yellow"/>
        </w:rPr>
      </w:pPr>
    </w:p>
    <w:p w:rsidR="0009021E" w:rsidRPr="00B12767" w:rsidRDefault="0009021E" w:rsidP="0009021E">
      <w:pPr>
        <w:rPr>
          <w:highlight w:val="yellow"/>
        </w:rPr>
      </w:pPr>
    </w:p>
    <w:p w:rsidR="0009021E" w:rsidRPr="00B12767" w:rsidRDefault="0009021E" w:rsidP="0009021E">
      <w:pPr>
        <w:rPr>
          <w:highlight w:val="yellow"/>
        </w:rPr>
      </w:pPr>
    </w:p>
    <w:p w:rsidR="0009021E" w:rsidRPr="00B12767" w:rsidRDefault="0009021E" w:rsidP="0009021E">
      <w:pPr>
        <w:rPr>
          <w:highlight w:val="yellow"/>
        </w:rPr>
      </w:pPr>
    </w:p>
    <w:p w:rsidR="0009021E" w:rsidRDefault="0009021E" w:rsidP="0009021E">
      <w:pPr>
        <w:jc w:val="both"/>
        <w:rPr>
          <w:rFonts w:ascii="Tahoma" w:hAnsi="Tahoma" w:cs="Tahoma"/>
          <w:sz w:val="20"/>
          <w:szCs w:val="20"/>
        </w:rPr>
      </w:pPr>
    </w:p>
    <w:p w:rsidR="0009021E" w:rsidRDefault="0009021E" w:rsidP="0009021E">
      <w:pPr>
        <w:jc w:val="both"/>
        <w:rPr>
          <w:rFonts w:ascii="Tahoma" w:hAnsi="Tahoma" w:cs="Tahoma"/>
          <w:sz w:val="20"/>
          <w:szCs w:val="20"/>
        </w:rPr>
      </w:pPr>
    </w:p>
    <w:p w:rsidR="0009021E" w:rsidRDefault="0009021E" w:rsidP="0009021E">
      <w:pPr>
        <w:jc w:val="both"/>
        <w:rPr>
          <w:rFonts w:ascii="Tahoma" w:hAnsi="Tahoma" w:cs="Tahoma"/>
          <w:sz w:val="20"/>
          <w:szCs w:val="20"/>
        </w:rPr>
      </w:pPr>
    </w:p>
    <w:p w:rsidR="0009021E" w:rsidRDefault="0009021E" w:rsidP="0009021E">
      <w:pPr>
        <w:jc w:val="both"/>
        <w:rPr>
          <w:rFonts w:ascii="Tahoma" w:hAnsi="Tahoma" w:cs="Tahoma"/>
          <w:sz w:val="20"/>
          <w:szCs w:val="20"/>
        </w:rPr>
      </w:pPr>
    </w:p>
    <w:p w:rsidR="0009021E" w:rsidRPr="00B12767" w:rsidRDefault="0009021E" w:rsidP="0009021E">
      <w:pPr>
        <w:jc w:val="both"/>
        <w:rPr>
          <w:rFonts w:ascii="Tahoma" w:hAnsi="Tahoma" w:cs="Tahoma"/>
          <w:sz w:val="20"/>
          <w:szCs w:val="20"/>
        </w:rPr>
      </w:pPr>
    </w:p>
    <w:p w:rsidR="0009021E" w:rsidRPr="00B12767" w:rsidRDefault="0009021E" w:rsidP="0009021E">
      <w:pPr>
        <w:pStyle w:val="BodyText"/>
        <w:spacing w:after="0"/>
        <w:rPr>
          <w:rFonts w:ascii="Tahoma" w:hAnsi="Tahoma" w:cs="Tahoma"/>
        </w:rPr>
      </w:pPr>
    </w:p>
    <w:p w:rsidR="0009021E" w:rsidRPr="00B12767" w:rsidRDefault="0009021E" w:rsidP="0009021E">
      <w:pPr>
        <w:pStyle w:val="BodyText"/>
        <w:spacing w:after="0"/>
        <w:rPr>
          <w:rFonts w:ascii="Tahoma" w:hAnsi="Tahoma" w:cs="Tahoma"/>
        </w:rPr>
      </w:pPr>
    </w:p>
    <w:p w:rsidR="00354664" w:rsidRPr="0009021E" w:rsidRDefault="00354664" w:rsidP="0009021E"/>
    <w:sectPr w:rsidR="00354664" w:rsidRPr="0009021E" w:rsidSect="006629B6">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9021E"/>
    <w:rsid w:val="00354664"/>
    <w:rsid w:val="003F2544"/>
    <w:rsid w:val="00405B3A"/>
    <w:rsid w:val="004F6F55"/>
    <w:rsid w:val="006629B6"/>
    <w:rsid w:val="008A1599"/>
    <w:rsid w:val="008A3609"/>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3263-0DB6-4AC6-B907-EAE32415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2013-09-23T11:06:00Z</dcterms:created>
  <dcterms:modified xsi:type="dcterms:W3CDTF">2013-09-23T11:06:00Z</dcterms:modified>
</cp:coreProperties>
</file>